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CF6CD" w14:textId="77777777" w:rsidR="00FE7987" w:rsidRPr="00684EF6" w:rsidRDefault="00FE7987" w:rsidP="00FE7987">
      <w:pPr>
        <w:suppressAutoHyphens/>
        <w:autoSpaceDE w:val="0"/>
        <w:autoSpaceDN w:val="0"/>
        <w:adjustRightInd w:val="0"/>
        <w:spacing w:after="0" w:line="288" w:lineRule="auto"/>
        <w:jc w:val="center"/>
        <w:textAlignment w:val="center"/>
        <w:rPr>
          <w:color w:val="000000"/>
          <w:sz w:val="24"/>
          <w:szCs w:val="24"/>
          <w:rFonts w:eastAsia="Calibri" w:cs="Century Gothic"/>
        </w:rPr>
      </w:pPr>
      <w:r>
        <w:rPr>
          <w:color w:val="000000"/>
          <w:sz w:val="24"/>
        </w:rPr>
        <w:drawing>
          <wp:inline distT="0" distB="0" distL="0" distR="0" wp14:anchorId="1CE8350C" wp14:editId="1347C110">
            <wp:extent cx="797560" cy="616585"/>
            <wp:effectExtent l="0" t="0" r="2540" b="0"/>
            <wp:docPr id="1" name="Image 1" descr="logo_conseil_2009_fr_DDblanc-bleu-ro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_conseil_2009_fr_DDblanc-bleu-rou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7560" cy="616585"/>
                    </a:xfrm>
                    <a:prstGeom prst="rect">
                      <a:avLst/>
                    </a:prstGeom>
                    <a:noFill/>
                    <a:ln>
                      <a:noFill/>
                    </a:ln>
                  </pic:spPr>
                </pic:pic>
              </a:graphicData>
            </a:graphic>
          </wp:inline>
        </w:drawing>
      </w:r>
    </w:p>
    <w:p w14:paraId="71D4F88D" w14:textId="737C7AC1" w:rsidR="00FE7987" w:rsidRPr="00684EF6" w:rsidRDefault="00FE7987" w:rsidP="00FE7987">
      <w:pPr>
        <w:suppressAutoHyphens/>
        <w:autoSpaceDE w:val="0"/>
        <w:autoSpaceDN w:val="0"/>
        <w:adjustRightInd w:val="0"/>
        <w:spacing w:after="0" w:line="288" w:lineRule="auto"/>
        <w:jc w:val="right"/>
        <w:textAlignment w:val="center"/>
        <w:rPr>
          <w:color w:val="000000"/>
          <w:sz w:val="22"/>
          <w:szCs w:val="20"/>
          <w:rFonts w:eastAsia="Calibri" w:cs="Century Gothic"/>
        </w:rPr>
      </w:pPr>
      <w:r>
        <w:rPr>
          <w:color w:val="000000"/>
          <w:sz w:val="22"/>
        </w:rPr>
        <w:t xml:space="preserve">Paris, 28 October 2025</w:t>
      </w:r>
    </w:p>
    <w:p w14:paraId="12503083" w14:textId="77777777" w:rsidR="00FE7987" w:rsidRPr="00684EF6" w:rsidRDefault="00FE7987" w:rsidP="00FE7987">
      <w:pPr>
        <w:suppressAutoHyphens/>
        <w:autoSpaceDE w:val="0"/>
        <w:autoSpaceDN w:val="0"/>
        <w:adjustRightInd w:val="0"/>
        <w:spacing w:after="0" w:line="288" w:lineRule="auto"/>
        <w:jc w:val="right"/>
        <w:textAlignment w:val="center"/>
        <w:rPr>
          <w:rFonts w:eastAsia="Calibri" w:cs="Century Gothic"/>
          <w:color w:val="000000"/>
          <w:sz w:val="12"/>
          <w:szCs w:val="20"/>
        </w:rPr>
      </w:pPr>
    </w:p>
    <w:p w14:paraId="2961CBA9" w14:textId="77777777" w:rsidR="00FE7987" w:rsidRPr="00684EF6" w:rsidRDefault="00FE7987" w:rsidP="00FE7987">
      <w:pPr>
        <w:spacing w:after="0" w:line="20" w:lineRule="atLeast"/>
        <w:jc w:val="right"/>
        <w:rPr>
          <w:b/>
          <w:sz w:val="28"/>
          <w:szCs w:val="28"/>
          <w:rFonts w:eastAsia="Times New Roman" w:cs="Times New Roman"/>
        </w:rPr>
      </w:pPr>
      <w:r>
        <w:rPr>
          <w:b/>
          <w:sz w:val="28"/>
        </w:rPr>
        <w:t xml:space="preserve">PRESS RELEASE</w:t>
      </w:r>
    </w:p>
    <w:p w14:paraId="27CEE378" w14:textId="77777777" w:rsidR="00FE7987" w:rsidRPr="00684EF6" w:rsidRDefault="00FE7987" w:rsidP="00FE7987">
      <w:pPr>
        <w:suppressAutoHyphens/>
        <w:autoSpaceDE w:val="0"/>
        <w:autoSpaceDN w:val="0"/>
        <w:adjustRightInd w:val="0"/>
        <w:spacing w:after="0" w:line="288" w:lineRule="auto"/>
        <w:jc w:val="right"/>
        <w:textAlignment w:val="center"/>
        <w:rPr>
          <w:rFonts w:eastAsia="Times New Roman" w:cs="Times New Roman"/>
          <w:sz w:val="12"/>
          <w:szCs w:val="28"/>
          <w:lang w:eastAsia="fr-FR"/>
        </w:rPr>
      </w:pPr>
    </w:p>
    <w:p w14:paraId="46F93A9A" w14:textId="77777777" w:rsidR="00FE7987" w:rsidRPr="00684EF6" w:rsidRDefault="00FE7987" w:rsidP="00FE7987">
      <w:pPr>
        <w:spacing w:after="0"/>
        <w:jc w:val="right"/>
        <w:rPr>
          <w:color w:val="808080" w:themeColor="background1" w:themeShade="80"/>
          <w:sz w:val="22"/>
        </w:rPr>
      </w:pPr>
      <w:r>
        <w:rPr>
          <w:color w:val="808080" w:themeColor="background1" w:themeShade="80"/>
          <w:sz w:val="22"/>
        </w:rPr>
        <w:t xml:space="preserve">[Legal decision]</w:t>
      </w:r>
    </w:p>
    <w:p w14:paraId="6249EEC6" w14:textId="77777777" w:rsidR="00FE7987" w:rsidRPr="00684EF6" w:rsidRDefault="00FE7987" w:rsidP="00FE7987">
      <w:pPr>
        <w:spacing w:after="0"/>
        <w:jc w:val="right"/>
        <w:rPr>
          <w:sz w:val="22"/>
          <w:lang w:eastAsia="fr-FR"/>
        </w:rPr>
      </w:pPr>
    </w:p>
    <w:p w14:paraId="495A110C" w14:textId="77777777" w:rsidR="002B079B" w:rsidRPr="00684EF6" w:rsidRDefault="002B079B" w:rsidP="00FE7987">
      <w:pPr>
        <w:spacing w:after="0"/>
        <w:jc w:val="right"/>
        <w:rPr>
          <w:sz w:val="22"/>
          <w:lang w:eastAsia="fr-FR"/>
        </w:rPr>
      </w:pPr>
    </w:p>
    <w:p w14:paraId="1F4CE183" w14:textId="7AF915B2" w:rsidR="00803BD9" w:rsidRPr="00684EF6" w:rsidRDefault="00BA195D" w:rsidP="00803BD9">
      <w:pPr>
        <w:spacing w:after="0"/>
        <w:jc w:val="center"/>
        <w:rPr>
          <w:b/>
          <w:color w:val="0070C0"/>
          <w:sz w:val="32"/>
        </w:rPr>
      </w:pPr>
      <w:r>
        <w:rPr>
          <w:b/>
          <w:color w:val="0070C0"/>
          <w:sz w:val="32"/>
        </w:rPr>
        <w:t xml:space="preserve">Prisons: special units for combating organised crime are legal</w:t>
      </w:r>
    </w:p>
    <w:p w14:paraId="6374247F" w14:textId="77777777" w:rsidR="002B079B" w:rsidRPr="009922BF" w:rsidRDefault="002B079B" w:rsidP="00FF024C">
      <w:pPr>
        <w:spacing w:after="0"/>
        <w:rPr>
          <w:b/>
          <w:sz w:val="22"/>
        </w:rPr>
      </w:pPr>
    </w:p>
    <w:p w14:paraId="4D5EC446" w14:textId="458CF62D" w:rsidR="0097455C" w:rsidRPr="009922BF" w:rsidRDefault="007542CA" w:rsidP="0057298A">
      <w:pPr>
        <w:spacing w:after="0"/>
        <w:rPr>
          <w:b/>
          <w:sz w:val="22"/>
        </w:rPr>
      </w:pPr>
      <w:r>
        <w:rPr>
          <w:sz w:val="22"/>
        </w:rPr>
        <w:t xml:space="preserve">Following an appeal by the French association of criminal lawyers [</w:t>
      </w:r>
      <w:r>
        <w:rPr>
          <w:sz w:val="22"/>
          <w:i/>
          <w:iCs/>
        </w:rPr>
        <w:t xml:space="preserve">Association des Avocats Pénalistes</w:t>
      </w:r>
      <w:r>
        <w:rPr>
          <w:sz w:val="22"/>
        </w:rPr>
        <w:t xml:space="preserve">], the Conseil d’État today ruled that the decree establishing special units for combating organised crime in certain prisons, notably at Vendin-le-Vieil, is lawful.</w:t>
      </w:r>
      <w:r>
        <w:rPr>
          <w:sz w:val="22"/>
          <w:b/>
        </w:rPr>
        <w:t xml:space="preserve"> </w:t>
      </w:r>
      <w:r>
        <w:rPr>
          <w:sz w:val="22"/>
          <w:b/>
        </w:rPr>
        <w:t xml:space="preserve">It is considered that the necessary safeguards were in place both with regard to the procedure potentially leading to incarceration in these special units and concerning prisoners' rights. On the one hand, the grounds for placing prisoners in the units are defined by law with sufficient precision and placement decisions are subject to a prior adversarial procedure. On the other hand, the prisoners concerned enjoy the same rights as other prisoners, subject to the adjustments required to prevent any communication with criminal networks (full body searches, separate visiting rooms and restricted telephone use). </w:t>
      </w:r>
    </w:p>
    <w:p w14:paraId="7D525BB8" w14:textId="04544E5E" w:rsidR="000E73DE" w:rsidRPr="009922BF" w:rsidRDefault="000E73DE" w:rsidP="009B1B20">
      <w:pPr>
        <w:spacing w:after="0"/>
        <w:rPr>
          <w:bCs/>
          <w:sz w:val="22"/>
        </w:rPr>
      </w:pPr>
    </w:p>
    <w:p w14:paraId="350DCBA0" w14:textId="5F37FE1E" w:rsidR="00D85A5E" w:rsidRPr="009922BF" w:rsidRDefault="00130BF7" w:rsidP="009B1B20">
      <w:pPr>
        <w:spacing w:after="0"/>
        <w:rPr>
          <w:sz w:val="22"/>
        </w:rPr>
      </w:pPr>
      <w:r>
        <w:rPr>
          <w:sz w:val="22"/>
        </w:rPr>
        <w:t xml:space="preserve">For the implementation of the law of 13 June 2025 aimed at combating drug trafficking in France, a decree set out the detention system applicable in special units set up in certain prisons, known as "special units for combating organised crime".</w:t>
      </w:r>
      <w:r>
        <w:rPr>
          <w:sz w:val="22"/>
        </w:rPr>
        <w:t xml:space="preserve"> </w:t>
      </w:r>
      <w:r>
        <w:rPr>
          <w:sz w:val="22"/>
        </w:rPr>
        <w:t xml:space="preserve">The decree applies to the prison in Vendin-le-Vieil (Pas-de-Calais), which houses prisoners associated with organised crime networks under a restrictive and secure detention regime to prevent any links with criminal networks.</w:t>
      </w:r>
      <w:r>
        <w:rPr>
          <w:sz w:val="22"/>
        </w:rPr>
        <w:t xml:space="preserve"> </w:t>
      </w:r>
      <w:r>
        <w:rPr>
          <w:sz w:val="22"/>
        </w:rPr>
        <w:t xml:space="preserve">The association of criminal lawyers had referred the matter to the Conseil d’État seeking its annulment, arguing that it did not respect certain prisoners' rights.</w:t>
      </w:r>
    </w:p>
    <w:p w14:paraId="32872D7B" w14:textId="06E8929E" w:rsidR="009C15B8" w:rsidRPr="009922BF" w:rsidRDefault="009C15B8" w:rsidP="009B1B20">
      <w:pPr>
        <w:spacing w:after="0"/>
        <w:rPr>
          <w:sz w:val="22"/>
        </w:rPr>
      </w:pPr>
    </w:p>
    <w:p w14:paraId="5224C873" w14:textId="50482566" w:rsidR="00051226" w:rsidRPr="009922BF" w:rsidRDefault="009C15B8" w:rsidP="009B1B20">
      <w:pPr>
        <w:spacing w:after="0"/>
        <w:rPr>
          <w:sz w:val="22"/>
        </w:rPr>
      </w:pPr>
      <w:r>
        <w:rPr>
          <w:sz w:val="22"/>
        </w:rPr>
        <w:t xml:space="preserve">The Conseil d’État today ruled that the clarifications provided by this decree are lawful, as they provide the necessary guarantees in terms of placement and the respect of the rights of prisoners held in units designed to combat organised crime.</w:t>
      </w:r>
    </w:p>
    <w:p w14:paraId="4D70C8C6" w14:textId="77777777" w:rsidR="00051226" w:rsidRPr="009922BF" w:rsidRDefault="00051226" w:rsidP="009B1B20">
      <w:pPr>
        <w:spacing w:after="0"/>
        <w:rPr>
          <w:sz w:val="22"/>
        </w:rPr>
      </w:pPr>
    </w:p>
    <w:p w14:paraId="392A3CA0" w14:textId="0A187F0B" w:rsidR="002B4D64" w:rsidRPr="009922BF" w:rsidRDefault="006C6048" w:rsidP="009B1B20">
      <w:pPr>
        <w:spacing w:after="0"/>
        <w:rPr>
          <w:sz w:val="22"/>
        </w:rPr>
      </w:pPr>
      <w:r>
        <w:rPr>
          <w:sz w:val="22"/>
        </w:rPr>
        <w:t xml:space="preserve">On the one hand, the Conseil d’État observed that the grounds for placing prisoners in the unit had been fully determined by law and were deemed sufficiently precise by the Conseil Constitutionnel in June</w:t>
      </w:r>
      <w:r w:rsidR="003A3F5E" w:rsidRPr="00E92EB1">
        <w:rPr>
          <w:sz w:val="22"/>
          <w:vertAlign w:val="superscript"/>
        </w:rPr>
        <w:footnoteReference w:id="2"/>
      </w:r>
      <w:r>
        <w:rPr>
          <w:sz w:val="22"/>
        </w:rPr>
        <w:t xml:space="preserve">.</w:t>
      </w:r>
      <w:r>
        <w:rPr>
          <w:sz w:val="22"/>
        </w:rPr>
        <w:t xml:space="preserve"> </w:t>
      </w:r>
      <w:r>
        <w:rPr>
          <w:sz w:val="22"/>
        </w:rPr>
        <w:t xml:space="preserve">It also noted that the adversarial procedure prior to placement allows prisoners' comments to be taken into consideration before any decision on placement is made.</w:t>
      </w:r>
    </w:p>
    <w:p w14:paraId="0F603CBB" w14:textId="248410B2" w:rsidR="00551B54" w:rsidRPr="009922BF" w:rsidRDefault="00551B54" w:rsidP="009B1B20">
      <w:pPr>
        <w:spacing w:after="0"/>
        <w:rPr>
          <w:sz w:val="22"/>
        </w:rPr>
      </w:pPr>
    </w:p>
    <w:p w14:paraId="1BF6296D" w14:textId="4B0884CA" w:rsidR="004E3714" w:rsidRPr="009922BF" w:rsidRDefault="002D68DC" w:rsidP="004E3714">
      <w:pPr>
        <w:spacing w:after="0"/>
        <w:rPr>
          <w:sz w:val="22"/>
        </w:rPr>
      </w:pPr>
      <w:r>
        <w:t xml:space="preserve">On the other hand, the Conseil d’État noted that prisoners placed in these special units enjoy the same rights as other prisoners in compliance with the French Prisons Code, including with regard to maintaining family relationships.</w:t>
      </w:r>
      <w:bookmarkStart w:id="0" w:name="_Hlk212126902"/>
      <w:bookmarkEnd w:id="0"/>
      <w:r>
        <w:rPr>
          <w:sz w:val="22"/>
        </w:rPr>
        <w:t xml:space="preserve"> </w:t>
      </w:r>
      <w:r>
        <w:rPr>
          <w:sz w:val="22"/>
        </w:rPr>
        <w:t xml:space="preserve">The measures implemented (full body searches in some cases, separate visiting rooms and restricted telephone use) were considered appropriate and justified by the objective of preventing any links with criminal networks.</w:t>
      </w:r>
    </w:p>
    <w:p w14:paraId="33A05C11" w14:textId="77777777" w:rsidR="00DA0B81" w:rsidRPr="009922BF" w:rsidRDefault="00DA0B81" w:rsidP="00484261">
      <w:pPr>
        <w:spacing w:after="0"/>
        <w:rPr>
          <w:sz w:val="22"/>
        </w:rPr>
      </w:pPr>
    </w:p>
    <w:p w14:paraId="345405A5" w14:textId="4072AF8B" w:rsidR="00C3105D" w:rsidRPr="009922BF" w:rsidRDefault="00C3105D" w:rsidP="009B1B20">
      <w:pPr>
        <w:spacing w:after="0"/>
        <w:rPr>
          <w:sz w:val="22"/>
        </w:rPr>
      </w:pPr>
      <w:r>
        <w:rPr>
          <w:sz w:val="22"/>
        </w:rPr>
        <w:t xml:space="preserve">On these grounds, the appeal by the association of criminal lawyers was dismissed.</w:t>
      </w:r>
    </w:p>
    <w:p w14:paraId="5D9826A7" w14:textId="77777777" w:rsidR="00355DEB" w:rsidRPr="009922BF" w:rsidRDefault="00355DEB" w:rsidP="00547E55">
      <w:pPr>
        <w:spacing w:after="0"/>
        <w:rPr>
          <w:sz w:val="22"/>
        </w:rPr>
      </w:pPr>
    </w:p>
    <w:p w14:paraId="310FCC68" w14:textId="0D53EF60" w:rsidR="002B079B" w:rsidRPr="009922BF" w:rsidRDefault="002266CF" w:rsidP="00543C34">
      <w:pPr>
        <w:tabs>
          <w:tab w:val="left" w:pos="900"/>
        </w:tabs>
        <w:spacing w:after="0"/>
        <w:ind w:left="567"/>
        <w:jc w:val="right"/>
        <w:rPr>
          <w:i/>
          <w:sz w:val="22"/>
        </w:rPr>
      </w:pPr>
      <w:r>
        <w:rPr>
          <w:i/>
          <w:sz w:val="22"/>
        </w:rPr>
        <w:t xml:space="preserve">Decision No. 506644, Association des Avocats Pénalistes of 28 October 2025</w:t>
      </w:r>
    </w:p>
    <w:p w14:paraId="46216F4C" w14:textId="77777777" w:rsidR="002B079B" w:rsidRPr="00684EF6" w:rsidRDefault="002B079B" w:rsidP="00543C34"/>
    <w:p w14:paraId="0BB79552" w14:textId="77777777" w:rsidR="00AB589B" w:rsidRPr="00DB6FBE" w:rsidRDefault="00FE7987" w:rsidP="0016575D">
      <w:pPr>
        <w:spacing w:after="0"/>
        <w:jc w:val="center"/>
        <w:rPr>
          <w:sz w:val="22"/>
        </w:rPr>
      </w:pPr>
      <w:r>
        <w:rPr>
          <w:sz w:val="22"/>
        </w:rPr>
        <mc:AlternateContent>
          <mc:Choice Requires="wps">
            <w:drawing>
              <wp:inline distT="0" distB="0" distL="0" distR="0" wp14:anchorId="42C64307" wp14:editId="4A1A3AAE">
                <wp:extent cx="4552950" cy="1245117"/>
                <wp:effectExtent l="0" t="0" r="19050" b="12700"/>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245117"/>
                        </a:xfrm>
                        <a:prstGeom prst="rect">
                          <a:avLst/>
                        </a:prstGeom>
                        <a:solidFill>
                          <a:srgbClr val="FFFFFF"/>
                        </a:solidFill>
                        <a:ln w="6350">
                          <a:solidFill>
                            <a:srgbClr val="0070C0"/>
                          </a:solidFill>
                          <a:miter lim="800000"/>
                          <a:headEnd/>
                          <a:tailEnd/>
                        </a:ln>
                      </wps:spPr>
                      <wps:txbx>
                        <w:txbxContent>
                          <w:p w14:paraId="3F8CB1D4" w14:textId="77777777" w:rsidR="00FE7987" w:rsidRDefault="00FE7987" w:rsidP="00FE7987">
                            <w:pPr>
                              <w:spacing w:line="20" w:lineRule="atLeast"/>
                              <w:jc w:val="center"/>
                              <w:rPr>
                                <w:b/>
                                <w:color w:val="0070C0"/>
                                <w:rFonts w:cs="Calibri"/>
                              </w:rPr>
                            </w:pPr>
                            <w:r>
                              <w:rPr>
                                <w:b/>
                                <w:color w:val="0070C0"/>
                              </w:rPr>
                              <w:t xml:space="preserve">Press contacts</w:t>
                            </w:r>
                          </w:p>
                          <w:p w14:paraId="138EF97F" w14:textId="77777777" w:rsidR="00FE7987" w:rsidRPr="00DC7584" w:rsidRDefault="00FE7987" w:rsidP="00FE7987">
                            <w:pPr>
                              <w:spacing w:line="20" w:lineRule="atLeast"/>
                              <w:jc w:val="center"/>
                              <w:rPr>
                                <w:szCs w:val="20"/>
                                <w:rFonts w:cs="Calibri"/>
                              </w:rPr>
                            </w:pPr>
                            <w:r>
                              <w:rPr>
                                <w:b/>
                              </w:rPr>
                              <w:t xml:space="preserve">Lorraine Acquier</w:t>
                            </w:r>
                            <w:r>
                              <w:t xml:space="preserve"> – +33 (0)1 72 60 58 42 – </w:t>
                            </w:r>
                            <w:hyperlink r:id="rId9" w:history="1">
                              <w:r>
                                <w:rPr>
                                  <w:rStyle w:val="Lienhypertexte"/>
                                  <w:u w:val="single"/>
                                </w:rPr>
                                <w:t xml:space="preserve">lorraine.acquier@conseil-etat.fr</w:t>
                              </w:r>
                            </w:hyperlink>
                          </w:p>
                          <w:p w14:paraId="6F062AB1" w14:textId="77777777" w:rsidR="00FE7987" w:rsidRPr="00DC7584" w:rsidRDefault="00FE7987" w:rsidP="00FE7987">
                            <w:pPr>
                              <w:spacing w:after="240" w:line="20" w:lineRule="atLeast"/>
                              <w:jc w:val="center"/>
                              <w:rPr>
                                <w:szCs w:val="20"/>
                                <w:rFonts w:cs="Calibri"/>
                              </w:rPr>
                            </w:pPr>
                            <w:r>
                              <w:rPr>
                                <w:b/>
                              </w:rPr>
                              <w:t xml:space="preserve">Antoine Sourdril</w:t>
                            </w:r>
                            <w:r>
                              <w:t xml:space="preserve"> – +33 (0)1 72 60 58 41 – </w:t>
                            </w:r>
                            <w:hyperlink r:id="rId10" w:history="1">
                              <w:r>
                                <w:rPr>
                                  <w:rStyle w:val="Lienhypertexte"/>
                                  <w:u w:val="single"/>
                                </w:rPr>
                                <w:t xml:space="preserve">antoine.sourdril@conseil-etat.fr</w:t>
                              </w:r>
                            </w:hyperlink>
                          </w:p>
                          <w:p w14:paraId="5AA0B2EC" w14:textId="77777777" w:rsidR="00FE7987" w:rsidRPr="00AC5517" w:rsidRDefault="009361CB" w:rsidP="00FE7987">
                            <w:pPr>
                              <w:spacing w:after="0" w:line="20" w:lineRule="atLeast"/>
                              <w:jc w:val="center"/>
                              <w:rPr>
                                <w:color w:val="0070C0"/>
                                <w:szCs w:val="20"/>
                                <w:u w:val="single"/>
                                <w:rFonts w:cs="Calibri"/>
                              </w:rPr>
                            </w:pPr>
                            <w:hyperlink r:id="rId11" w:history="1">
                              <w:r>
                                <w:rPr>
                                  <w:rStyle w:val="Lienhypertexte"/>
                                  <w:u w:val="single"/>
                                </w:rPr>
                                <w:t xml:space="preserve">www.conseil-etat.fr</w:t>
                              </w:r>
                            </w:hyperlink>
                          </w:p>
                          <w:p w14:paraId="4023F685" w14:textId="400E0B81" w:rsidR="00FE7987" w:rsidRPr="00DC7584" w:rsidRDefault="00FE7987" w:rsidP="00EA7A23">
                            <w:pPr>
                              <w:spacing w:after="0" w:line="20" w:lineRule="atLeast"/>
                              <w:jc w:val="center"/>
                              <w:rPr>
                                <w:szCs w:val="20"/>
                                <w:rFonts w:cs="Calibri"/>
                              </w:rPr>
                            </w:pPr>
                            <w:r>
                              <w:t xml:space="preserve">Search for a decision:</w:t>
                            </w:r>
                            <w:r>
                              <w:t xml:space="preserve"> </w:t>
                            </w:r>
                            <w:hyperlink r:id="rId12" w:history="1">
                              <w:r>
                                <w:rPr>
                                  <w:rStyle w:val="Lienhypertexte"/>
                                  <w:u w:val="single"/>
                                </w:rPr>
                                <w:t xml:space="preserve">ArianeWeb</w:t>
                              </w:r>
                            </w:hyperlink>
                          </w:p>
                        </w:txbxContent>
                      </wps:txbx>
                      <wps:bodyPr rot="0" vert="horz" wrap="square" lIns="91440" tIns="45720" rIns="91440" bIns="45720" anchor="t" anchorCtr="0" upright="1">
                        <a:noAutofit/>
                      </wps:bodyPr>
                    </wps:wsp>
                  </a:graphicData>
                </a:graphic>
              </wp:inline>
            </w:drawing>
          </mc:Choice>
          <mc:Fallback>
            <w:pict>
              <v:shapetype w14:anchorId="42C64307" id="_x0000_t202" coordsize="21600,21600" o:spt="202" path="m,l,21600r21600,l21600,xe">
                <v:stroke joinstyle="miter"/>
                <v:path gradientshapeok="t" o:connecttype="rect"/>
              </v:shapetype>
              <v:shape id="Zone de texte 2" o:spid="_x0000_s1026" type="#_x0000_t202" style="width:358.5pt;height:9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" strokecolor="#0070c0" strokeweight=".5pt">
                <v:textbox>
                  <w:txbxContent>
                    <w:p w14:paraId="3F8CB1D4" w14:textId="77777777" w:rsidR="00FE7987" w:rsidRDefault="00FE7987" w:rsidP="00FE7987">
                      <w:pPr>
                        <w:spacing w:line="20" w:lineRule="atLeast"/>
                        <w:jc w:val="center"/>
                        <w:rPr>
                          <w:b/>
                          <w:color w:val="0070C0"/>
                          <w:rFonts w:cs="Calibri"/>
                        </w:rPr>
                      </w:pPr>
                      <w:r>
                        <w:rPr>
                          <w:b/>
                          <w:color w:val="0070C0"/>
                        </w:rPr>
                        <w:t xml:space="preserve">Press contacts</w:t>
                      </w:r>
                    </w:p>
                    <w:p w14:paraId="138EF97F" w14:textId="77777777" w:rsidR="00FE7987" w:rsidRPr="00DC7584" w:rsidRDefault="00FE7987" w:rsidP="00FE7987">
                      <w:pPr>
                        <w:spacing w:line="20" w:lineRule="atLeast"/>
                        <w:jc w:val="center"/>
                        <w:rPr>
                          <w:szCs w:val="20"/>
                          <w:rFonts w:cs="Calibri"/>
                        </w:rPr>
                      </w:pPr>
                      <w:r>
                        <w:rPr>
                          <w:b/>
                        </w:rPr>
                        <w:t xml:space="preserve">Lorraine Acquier</w:t>
                      </w:r>
                      <w:r>
                        <w:t xml:space="preserve"> – +33 (0)1 72 60 58 42 – </w:t>
                      </w:r>
                      <w:hyperlink r:id="rId9" w:history="1">
                        <w:r>
                          <w:rPr>
                            <w:rStyle w:val="Lienhypertexte"/>
                            <w:u w:val="single"/>
                          </w:rPr>
                          <w:t xml:space="preserve">lorraine.acquier@conseil-etat.fr</w:t>
                        </w:r>
                      </w:hyperlink>
                    </w:p>
                    <w:p w14:paraId="6F062AB1" w14:textId="77777777" w:rsidR="00FE7987" w:rsidRPr="00DC7584" w:rsidRDefault="00FE7987" w:rsidP="00FE7987">
                      <w:pPr>
                        <w:spacing w:after="240" w:line="20" w:lineRule="atLeast"/>
                        <w:jc w:val="center"/>
                        <w:rPr>
                          <w:szCs w:val="20"/>
                          <w:rFonts w:cs="Calibri"/>
                        </w:rPr>
                      </w:pPr>
                      <w:r>
                        <w:rPr>
                          <w:b/>
                        </w:rPr>
                        <w:t xml:space="preserve">Antoine Sourdril</w:t>
                      </w:r>
                      <w:r>
                        <w:t xml:space="preserve"> – +33 (0)1 72 60 58 41 – </w:t>
                      </w:r>
                      <w:hyperlink r:id="rId10" w:history="1">
                        <w:r>
                          <w:rPr>
                            <w:rStyle w:val="Lienhypertexte"/>
                            <w:u w:val="single"/>
                          </w:rPr>
                          <w:t xml:space="preserve">antoine.sourdril@conseil-etat.fr</w:t>
                        </w:r>
                      </w:hyperlink>
                    </w:p>
                    <w:p w14:paraId="5AA0B2EC" w14:textId="77777777" w:rsidR="00FE7987" w:rsidRPr="00AC5517" w:rsidRDefault="009361CB" w:rsidP="00FE7987">
                      <w:pPr>
                        <w:spacing w:after="0" w:line="20" w:lineRule="atLeast"/>
                        <w:jc w:val="center"/>
                        <w:rPr>
                          <w:color w:val="0070C0"/>
                          <w:szCs w:val="20"/>
                          <w:u w:val="single"/>
                          <w:rFonts w:cs="Calibri"/>
                        </w:rPr>
                      </w:pPr>
                      <w:hyperlink r:id="rId11" w:history="1">
                        <w:r>
                          <w:rPr>
                            <w:rStyle w:val="Lienhypertexte"/>
                            <w:u w:val="single"/>
                          </w:rPr>
                          <w:t xml:space="preserve">www.conseil-etat.fr</w:t>
                        </w:r>
                      </w:hyperlink>
                    </w:p>
                    <w:p w14:paraId="4023F685" w14:textId="400E0B81" w:rsidR="00FE7987" w:rsidRPr="00DC7584" w:rsidRDefault="00FE7987" w:rsidP="00EA7A23">
                      <w:pPr>
                        <w:spacing w:after="0" w:line="20" w:lineRule="atLeast"/>
                        <w:jc w:val="center"/>
                        <w:rPr>
                          <w:szCs w:val="20"/>
                          <w:rFonts w:cs="Calibri"/>
                        </w:rPr>
                      </w:pPr>
                      <w:r>
                        <w:t xml:space="preserve">Search for a decision:</w:t>
                      </w:r>
                      <w:r>
                        <w:t xml:space="preserve"> </w:t>
                      </w:r>
                      <w:hyperlink r:id="rId12" w:history="1">
                        <w:r>
                          <w:rPr>
                            <w:rStyle w:val="Lienhypertexte"/>
                            <w:u w:val="single"/>
                          </w:rPr>
                          <w:t xml:space="preserve">ArianeWeb</w:t>
                        </w:r>
                      </w:hyperlink>
                    </w:p>
                  </w:txbxContent>
                </v:textbox>
                <w10:anchorlock/>
              </v:shape>
            </w:pict>
          </mc:Fallback>
        </mc:AlternateContent>
      </w:r>
    </w:p>
    <w:sectPr w:rsidR="00AB589B" w:rsidRPr="00DB6FBE" w:rsidSect="002B079B">
      <w:pgSz w:w="11906" w:h="16838"/>
      <w:pgMar w:top="794" w:right="907" w:bottom="56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D95C7" w14:textId="77777777" w:rsidR="009361CB" w:rsidRDefault="009361CB" w:rsidP="00FE7987">
      <w:pPr>
        <w:spacing w:after="0" w:line="240" w:lineRule="auto"/>
      </w:pPr>
      <w:r>
        <w:separator/>
      </w:r>
    </w:p>
  </w:endnote>
  <w:endnote w:type="continuationSeparator" w:id="0">
    <w:p w14:paraId="702A3EE2" w14:textId="77777777" w:rsidR="009361CB" w:rsidRDefault="009361CB" w:rsidP="00FE7987">
      <w:pPr>
        <w:spacing w:after="0" w:line="240" w:lineRule="auto"/>
      </w:pPr>
      <w:r>
        <w:continuationSeparator/>
      </w:r>
    </w:p>
  </w:endnote>
  <w:endnote w:type="continuationNotice" w:id="1">
    <w:p w14:paraId="738DCFDF" w14:textId="77777777" w:rsidR="009361CB" w:rsidRDefault="009361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EA5B5" w14:textId="77777777" w:rsidR="009361CB" w:rsidRDefault="009361CB" w:rsidP="00FE7987">
      <w:pPr>
        <w:spacing w:after="0" w:line="240" w:lineRule="auto"/>
      </w:pPr>
      <w:r>
        <w:separator/>
      </w:r>
    </w:p>
  </w:footnote>
  <w:footnote w:type="continuationSeparator" w:id="0">
    <w:p w14:paraId="7430FF78" w14:textId="77777777" w:rsidR="009361CB" w:rsidRDefault="009361CB" w:rsidP="00FE7987">
      <w:pPr>
        <w:spacing w:after="0" w:line="240" w:lineRule="auto"/>
      </w:pPr>
      <w:r>
        <w:continuationSeparator/>
      </w:r>
    </w:p>
  </w:footnote>
  <w:footnote w:type="continuationNotice" w:id="1">
    <w:p w14:paraId="37A5FBA2" w14:textId="77777777" w:rsidR="009361CB" w:rsidRDefault="009361CB">
      <w:pPr>
        <w:spacing w:after="0" w:line="240" w:lineRule="auto"/>
      </w:pPr>
    </w:p>
  </w:footnote>
  <w:footnote w:id="2">
    <w:p w14:paraId="04E10BCF" w14:textId="77777777" w:rsidR="003A3F5E" w:rsidRDefault="003A3F5E" w:rsidP="003A3F5E">
      <w:pPr>
        <w:pStyle w:val="Notedebasdepage"/>
      </w:pPr>
      <w:r>
        <w:rPr>
          <w:rStyle w:val="Appelnotedebasdep"/>
        </w:rPr>
        <w:footnoteRef/>
      </w:r>
      <w:r>
        <w:t xml:space="preserve"> </w:t>
      </w:r>
      <w:hyperlink r:id="rId1" w:history="1">
        <w:r>
          <w:rPr>
            <w:rStyle w:val="Lienhypertexte"/>
            <w:u w:val="single"/>
          </w:rPr>
          <w:t xml:space="preserve">Constitutional Council Decision No. 2025-885 DC of 12 June 2025</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33A0F4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ABAC8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5E228F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C3E386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1DC10D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860C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667A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1C646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98008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E4FA1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B30106D"/>
    <w:multiLevelType w:val="hybridMultilevel"/>
    <w:tmpl w:val="13FE7A3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76306BF"/>
    <w:multiLevelType w:val="hybridMultilevel"/>
    <w:tmpl w:val="0EE8487E"/>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dirty"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987"/>
    <w:rsid w:val="00000973"/>
    <w:rsid w:val="000009AD"/>
    <w:rsid w:val="000044BA"/>
    <w:rsid w:val="00006AB1"/>
    <w:rsid w:val="00007D47"/>
    <w:rsid w:val="00010CF4"/>
    <w:rsid w:val="00011A3C"/>
    <w:rsid w:val="00012029"/>
    <w:rsid w:val="00012476"/>
    <w:rsid w:val="000150F8"/>
    <w:rsid w:val="00016004"/>
    <w:rsid w:val="0002035C"/>
    <w:rsid w:val="000222CF"/>
    <w:rsid w:val="00022A47"/>
    <w:rsid w:val="00024E2E"/>
    <w:rsid w:val="00026393"/>
    <w:rsid w:val="00031B65"/>
    <w:rsid w:val="00032030"/>
    <w:rsid w:val="000374FC"/>
    <w:rsid w:val="000376A9"/>
    <w:rsid w:val="00037AD1"/>
    <w:rsid w:val="00037CF2"/>
    <w:rsid w:val="00037F62"/>
    <w:rsid w:val="0004161A"/>
    <w:rsid w:val="000434DC"/>
    <w:rsid w:val="000437F6"/>
    <w:rsid w:val="00043CDF"/>
    <w:rsid w:val="00044311"/>
    <w:rsid w:val="000443AC"/>
    <w:rsid w:val="00044D6A"/>
    <w:rsid w:val="000476F0"/>
    <w:rsid w:val="000506E6"/>
    <w:rsid w:val="00051226"/>
    <w:rsid w:val="00052C90"/>
    <w:rsid w:val="00055AF7"/>
    <w:rsid w:val="000621D5"/>
    <w:rsid w:val="0006342D"/>
    <w:rsid w:val="00064436"/>
    <w:rsid w:val="00064DC5"/>
    <w:rsid w:val="000661A2"/>
    <w:rsid w:val="000668B4"/>
    <w:rsid w:val="00067D4D"/>
    <w:rsid w:val="00071F88"/>
    <w:rsid w:val="0007270C"/>
    <w:rsid w:val="0007320C"/>
    <w:rsid w:val="00073740"/>
    <w:rsid w:val="0007545D"/>
    <w:rsid w:val="00076891"/>
    <w:rsid w:val="00080079"/>
    <w:rsid w:val="000805F3"/>
    <w:rsid w:val="000824AA"/>
    <w:rsid w:val="00083A86"/>
    <w:rsid w:val="0008467A"/>
    <w:rsid w:val="00086635"/>
    <w:rsid w:val="00087C2F"/>
    <w:rsid w:val="00092B6A"/>
    <w:rsid w:val="00092C21"/>
    <w:rsid w:val="000941A3"/>
    <w:rsid w:val="000969B2"/>
    <w:rsid w:val="000A2A3D"/>
    <w:rsid w:val="000A2D7F"/>
    <w:rsid w:val="000A3508"/>
    <w:rsid w:val="000B31A5"/>
    <w:rsid w:val="000B3B29"/>
    <w:rsid w:val="000B4E38"/>
    <w:rsid w:val="000B6F69"/>
    <w:rsid w:val="000C1FA3"/>
    <w:rsid w:val="000C4D3E"/>
    <w:rsid w:val="000C507A"/>
    <w:rsid w:val="000C51F2"/>
    <w:rsid w:val="000C54A6"/>
    <w:rsid w:val="000D0BBB"/>
    <w:rsid w:val="000D0E13"/>
    <w:rsid w:val="000D12DB"/>
    <w:rsid w:val="000D1B02"/>
    <w:rsid w:val="000E01E8"/>
    <w:rsid w:val="000E1ADB"/>
    <w:rsid w:val="000E2529"/>
    <w:rsid w:val="000E527D"/>
    <w:rsid w:val="000E73DE"/>
    <w:rsid w:val="000F08A3"/>
    <w:rsid w:val="000F0E5D"/>
    <w:rsid w:val="000F1515"/>
    <w:rsid w:val="000F2376"/>
    <w:rsid w:val="000F26CC"/>
    <w:rsid w:val="000F5D33"/>
    <w:rsid w:val="0010129D"/>
    <w:rsid w:val="00102904"/>
    <w:rsid w:val="00102F79"/>
    <w:rsid w:val="00106D97"/>
    <w:rsid w:val="00110466"/>
    <w:rsid w:val="00114899"/>
    <w:rsid w:val="001202D8"/>
    <w:rsid w:val="00120818"/>
    <w:rsid w:val="001220CE"/>
    <w:rsid w:val="00124A52"/>
    <w:rsid w:val="00125BA2"/>
    <w:rsid w:val="0012737A"/>
    <w:rsid w:val="00127B25"/>
    <w:rsid w:val="00130BF7"/>
    <w:rsid w:val="0013228D"/>
    <w:rsid w:val="001360D8"/>
    <w:rsid w:val="0014134C"/>
    <w:rsid w:val="00141E6C"/>
    <w:rsid w:val="0014425B"/>
    <w:rsid w:val="00152CF3"/>
    <w:rsid w:val="00153470"/>
    <w:rsid w:val="00153676"/>
    <w:rsid w:val="00153E68"/>
    <w:rsid w:val="00156B52"/>
    <w:rsid w:val="001579B6"/>
    <w:rsid w:val="00160008"/>
    <w:rsid w:val="0016005C"/>
    <w:rsid w:val="001624F2"/>
    <w:rsid w:val="00163211"/>
    <w:rsid w:val="00163CA0"/>
    <w:rsid w:val="00163D59"/>
    <w:rsid w:val="00164577"/>
    <w:rsid w:val="0016575D"/>
    <w:rsid w:val="001669B1"/>
    <w:rsid w:val="00172433"/>
    <w:rsid w:val="00172EB2"/>
    <w:rsid w:val="0017383E"/>
    <w:rsid w:val="00174AD7"/>
    <w:rsid w:val="0017577F"/>
    <w:rsid w:val="001766DD"/>
    <w:rsid w:val="001778FE"/>
    <w:rsid w:val="00180295"/>
    <w:rsid w:val="0018035E"/>
    <w:rsid w:val="00180925"/>
    <w:rsid w:val="00180935"/>
    <w:rsid w:val="00182969"/>
    <w:rsid w:val="00182D43"/>
    <w:rsid w:val="00183489"/>
    <w:rsid w:val="00191308"/>
    <w:rsid w:val="00192D9E"/>
    <w:rsid w:val="001954E8"/>
    <w:rsid w:val="001A0DCD"/>
    <w:rsid w:val="001A0E4C"/>
    <w:rsid w:val="001A1C6D"/>
    <w:rsid w:val="001A225D"/>
    <w:rsid w:val="001A2DFA"/>
    <w:rsid w:val="001A3E1A"/>
    <w:rsid w:val="001A79FE"/>
    <w:rsid w:val="001B0E24"/>
    <w:rsid w:val="001B10E3"/>
    <w:rsid w:val="001B1388"/>
    <w:rsid w:val="001B1A03"/>
    <w:rsid w:val="001B2179"/>
    <w:rsid w:val="001B6C5E"/>
    <w:rsid w:val="001C0CE7"/>
    <w:rsid w:val="001C1BB9"/>
    <w:rsid w:val="001C3A1C"/>
    <w:rsid w:val="001D0500"/>
    <w:rsid w:val="001D2CE3"/>
    <w:rsid w:val="001D46E8"/>
    <w:rsid w:val="001D65F0"/>
    <w:rsid w:val="001E0CA0"/>
    <w:rsid w:val="001E217D"/>
    <w:rsid w:val="001E7355"/>
    <w:rsid w:val="001E7F4C"/>
    <w:rsid w:val="001F1702"/>
    <w:rsid w:val="001F3CC2"/>
    <w:rsid w:val="00203F16"/>
    <w:rsid w:val="00205F9D"/>
    <w:rsid w:val="002102B5"/>
    <w:rsid w:val="00211262"/>
    <w:rsid w:val="002119F6"/>
    <w:rsid w:val="00212EA7"/>
    <w:rsid w:val="00212F2C"/>
    <w:rsid w:val="00214AE3"/>
    <w:rsid w:val="00214E09"/>
    <w:rsid w:val="00214E76"/>
    <w:rsid w:val="00216127"/>
    <w:rsid w:val="002203F7"/>
    <w:rsid w:val="002210B4"/>
    <w:rsid w:val="00222CE1"/>
    <w:rsid w:val="002253D0"/>
    <w:rsid w:val="00226123"/>
    <w:rsid w:val="002266CF"/>
    <w:rsid w:val="0023200E"/>
    <w:rsid w:val="00232A24"/>
    <w:rsid w:val="00240B72"/>
    <w:rsid w:val="00241914"/>
    <w:rsid w:val="00241F47"/>
    <w:rsid w:val="00242218"/>
    <w:rsid w:val="00242944"/>
    <w:rsid w:val="00247B49"/>
    <w:rsid w:val="002531D6"/>
    <w:rsid w:val="00256123"/>
    <w:rsid w:val="002566F1"/>
    <w:rsid w:val="00261895"/>
    <w:rsid w:val="002625C7"/>
    <w:rsid w:val="00262C44"/>
    <w:rsid w:val="00262FC3"/>
    <w:rsid w:val="00266E17"/>
    <w:rsid w:val="00270357"/>
    <w:rsid w:val="002718DA"/>
    <w:rsid w:val="00271CD8"/>
    <w:rsid w:val="00272114"/>
    <w:rsid w:val="00272180"/>
    <w:rsid w:val="0027396D"/>
    <w:rsid w:val="0027466C"/>
    <w:rsid w:val="00274F80"/>
    <w:rsid w:val="00275E1D"/>
    <w:rsid w:val="00276DC5"/>
    <w:rsid w:val="00277F51"/>
    <w:rsid w:val="00280737"/>
    <w:rsid w:val="002811E5"/>
    <w:rsid w:val="00281F40"/>
    <w:rsid w:val="0028254D"/>
    <w:rsid w:val="00282A7B"/>
    <w:rsid w:val="002836A3"/>
    <w:rsid w:val="00284CE7"/>
    <w:rsid w:val="00284D58"/>
    <w:rsid w:val="002900F7"/>
    <w:rsid w:val="00290FB3"/>
    <w:rsid w:val="00291AB4"/>
    <w:rsid w:val="00291D3B"/>
    <w:rsid w:val="00295E85"/>
    <w:rsid w:val="002A00E2"/>
    <w:rsid w:val="002A0194"/>
    <w:rsid w:val="002A02E8"/>
    <w:rsid w:val="002A2ADA"/>
    <w:rsid w:val="002A364B"/>
    <w:rsid w:val="002B079B"/>
    <w:rsid w:val="002B23E5"/>
    <w:rsid w:val="002B2CF4"/>
    <w:rsid w:val="002B2E3F"/>
    <w:rsid w:val="002B39F5"/>
    <w:rsid w:val="002B3EAD"/>
    <w:rsid w:val="002B4076"/>
    <w:rsid w:val="002B4D64"/>
    <w:rsid w:val="002C0451"/>
    <w:rsid w:val="002C1012"/>
    <w:rsid w:val="002C430E"/>
    <w:rsid w:val="002C5827"/>
    <w:rsid w:val="002C6AFC"/>
    <w:rsid w:val="002D5CF9"/>
    <w:rsid w:val="002D68DC"/>
    <w:rsid w:val="002E1A16"/>
    <w:rsid w:val="002E27E7"/>
    <w:rsid w:val="002E5D1A"/>
    <w:rsid w:val="002F02DF"/>
    <w:rsid w:val="002F07E1"/>
    <w:rsid w:val="002F4382"/>
    <w:rsid w:val="002F4933"/>
    <w:rsid w:val="002F5B5C"/>
    <w:rsid w:val="002F6533"/>
    <w:rsid w:val="00300809"/>
    <w:rsid w:val="00300F13"/>
    <w:rsid w:val="003018A5"/>
    <w:rsid w:val="00302CF8"/>
    <w:rsid w:val="00303A55"/>
    <w:rsid w:val="00304242"/>
    <w:rsid w:val="00305C11"/>
    <w:rsid w:val="003066B9"/>
    <w:rsid w:val="00306F3D"/>
    <w:rsid w:val="003127E4"/>
    <w:rsid w:val="00313344"/>
    <w:rsid w:val="00315BF2"/>
    <w:rsid w:val="00321095"/>
    <w:rsid w:val="00322348"/>
    <w:rsid w:val="00323C1E"/>
    <w:rsid w:val="00326DDA"/>
    <w:rsid w:val="003276D0"/>
    <w:rsid w:val="00327711"/>
    <w:rsid w:val="003313C9"/>
    <w:rsid w:val="003320C3"/>
    <w:rsid w:val="00335677"/>
    <w:rsid w:val="00335995"/>
    <w:rsid w:val="00335F97"/>
    <w:rsid w:val="00340BEA"/>
    <w:rsid w:val="003412C1"/>
    <w:rsid w:val="00341E93"/>
    <w:rsid w:val="003426DA"/>
    <w:rsid w:val="00346C03"/>
    <w:rsid w:val="003473D1"/>
    <w:rsid w:val="00350B07"/>
    <w:rsid w:val="00355554"/>
    <w:rsid w:val="00355DEB"/>
    <w:rsid w:val="003602B3"/>
    <w:rsid w:val="00361D39"/>
    <w:rsid w:val="00362E1A"/>
    <w:rsid w:val="00362E60"/>
    <w:rsid w:val="003630BC"/>
    <w:rsid w:val="00367E3A"/>
    <w:rsid w:val="00370853"/>
    <w:rsid w:val="00370DE5"/>
    <w:rsid w:val="00370F3E"/>
    <w:rsid w:val="003732A3"/>
    <w:rsid w:val="003745EA"/>
    <w:rsid w:val="0037681E"/>
    <w:rsid w:val="003803E4"/>
    <w:rsid w:val="00380F22"/>
    <w:rsid w:val="003934E5"/>
    <w:rsid w:val="00393928"/>
    <w:rsid w:val="0039487B"/>
    <w:rsid w:val="003952BD"/>
    <w:rsid w:val="003971C9"/>
    <w:rsid w:val="003971DD"/>
    <w:rsid w:val="00397DF1"/>
    <w:rsid w:val="003A1645"/>
    <w:rsid w:val="003A1A8C"/>
    <w:rsid w:val="003A2441"/>
    <w:rsid w:val="003A284B"/>
    <w:rsid w:val="003A2922"/>
    <w:rsid w:val="003A2A89"/>
    <w:rsid w:val="003A305B"/>
    <w:rsid w:val="003A3297"/>
    <w:rsid w:val="003A3F5E"/>
    <w:rsid w:val="003A465A"/>
    <w:rsid w:val="003A4A9A"/>
    <w:rsid w:val="003A611A"/>
    <w:rsid w:val="003A71FC"/>
    <w:rsid w:val="003B0206"/>
    <w:rsid w:val="003B2B73"/>
    <w:rsid w:val="003B4016"/>
    <w:rsid w:val="003B43A7"/>
    <w:rsid w:val="003B46F6"/>
    <w:rsid w:val="003B58E1"/>
    <w:rsid w:val="003B6602"/>
    <w:rsid w:val="003B688A"/>
    <w:rsid w:val="003B7BBC"/>
    <w:rsid w:val="003B7CAF"/>
    <w:rsid w:val="003C1C75"/>
    <w:rsid w:val="003C378C"/>
    <w:rsid w:val="003C3932"/>
    <w:rsid w:val="003C58FE"/>
    <w:rsid w:val="003C646F"/>
    <w:rsid w:val="003D4130"/>
    <w:rsid w:val="003D6032"/>
    <w:rsid w:val="003D668A"/>
    <w:rsid w:val="003E37D3"/>
    <w:rsid w:val="003E66F0"/>
    <w:rsid w:val="003E6B65"/>
    <w:rsid w:val="003E7A5F"/>
    <w:rsid w:val="003F17DC"/>
    <w:rsid w:val="003F278A"/>
    <w:rsid w:val="003F431A"/>
    <w:rsid w:val="003F4778"/>
    <w:rsid w:val="0040081D"/>
    <w:rsid w:val="00400B83"/>
    <w:rsid w:val="00401078"/>
    <w:rsid w:val="00405FC5"/>
    <w:rsid w:val="004069E5"/>
    <w:rsid w:val="00413BC5"/>
    <w:rsid w:val="00414DD7"/>
    <w:rsid w:val="00415A35"/>
    <w:rsid w:val="00420F99"/>
    <w:rsid w:val="00423A4D"/>
    <w:rsid w:val="004258E1"/>
    <w:rsid w:val="00425C47"/>
    <w:rsid w:val="0042699B"/>
    <w:rsid w:val="00426FDB"/>
    <w:rsid w:val="004313B1"/>
    <w:rsid w:val="00435084"/>
    <w:rsid w:val="00436EF0"/>
    <w:rsid w:val="004371FD"/>
    <w:rsid w:val="00442B97"/>
    <w:rsid w:val="00443F75"/>
    <w:rsid w:val="00446347"/>
    <w:rsid w:val="00446BFC"/>
    <w:rsid w:val="004475CE"/>
    <w:rsid w:val="004475F2"/>
    <w:rsid w:val="00447BB7"/>
    <w:rsid w:val="0045241D"/>
    <w:rsid w:val="00455698"/>
    <w:rsid w:val="00456C0B"/>
    <w:rsid w:val="00460813"/>
    <w:rsid w:val="00461B79"/>
    <w:rsid w:val="00464520"/>
    <w:rsid w:val="00466877"/>
    <w:rsid w:val="00466CF2"/>
    <w:rsid w:val="004670C7"/>
    <w:rsid w:val="0047065E"/>
    <w:rsid w:val="00470C75"/>
    <w:rsid w:val="0047161C"/>
    <w:rsid w:val="00474ED7"/>
    <w:rsid w:val="00474F7D"/>
    <w:rsid w:val="004817B8"/>
    <w:rsid w:val="00484261"/>
    <w:rsid w:val="00484DED"/>
    <w:rsid w:val="00485C4D"/>
    <w:rsid w:val="00492DDF"/>
    <w:rsid w:val="004949ED"/>
    <w:rsid w:val="00494DF0"/>
    <w:rsid w:val="004950F9"/>
    <w:rsid w:val="0049596D"/>
    <w:rsid w:val="00495BB8"/>
    <w:rsid w:val="004970E1"/>
    <w:rsid w:val="004A0FAA"/>
    <w:rsid w:val="004A1A56"/>
    <w:rsid w:val="004A2BE1"/>
    <w:rsid w:val="004A2F1E"/>
    <w:rsid w:val="004A3D52"/>
    <w:rsid w:val="004A5DAD"/>
    <w:rsid w:val="004A6066"/>
    <w:rsid w:val="004A7EE1"/>
    <w:rsid w:val="004B024F"/>
    <w:rsid w:val="004B05F2"/>
    <w:rsid w:val="004B0BC9"/>
    <w:rsid w:val="004B0FA2"/>
    <w:rsid w:val="004B1C92"/>
    <w:rsid w:val="004B22EF"/>
    <w:rsid w:val="004B3891"/>
    <w:rsid w:val="004B5118"/>
    <w:rsid w:val="004B6372"/>
    <w:rsid w:val="004C0245"/>
    <w:rsid w:val="004C205C"/>
    <w:rsid w:val="004C255A"/>
    <w:rsid w:val="004C2843"/>
    <w:rsid w:val="004C4DB9"/>
    <w:rsid w:val="004C520D"/>
    <w:rsid w:val="004C5C87"/>
    <w:rsid w:val="004C5F06"/>
    <w:rsid w:val="004C6DBD"/>
    <w:rsid w:val="004D2699"/>
    <w:rsid w:val="004D417C"/>
    <w:rsid w:val="004D571E"/>
    <w:rsid w:val="004E0393"/>
    <w:rsid w:val="004E32C5"/>
    <w:rsid w:val="004E35F9"/>
    <w:rsid w:val="004E3714"/>
    <w:rsid w:val="004E3924"/>
    <w:rsid w:val="004E6164"/>
    <w:rsid w:val="004E6756"/>
    <w:rsid w:val="004E6A92"/>
    <w:rsid w:val="004E78E9"/>
    <w:rsid w:val="004F0548"/>
    <w:rsid w:val="004F1220"/>
    <w:rsid w:val="004F1351"/>
    <w:rsid w:val="004F2D06"/>
    <w:rsid w:val="004F3D3E"/>
    <w:rsid w:val="004F5636"/>
    <w:rsid w:val="004F58D2"/>
    <w:rsid w:val="00500E09"/>
    <w:rsid w:val="00501DD3"/>
    <w:rsid w:val="00501F83"/>
    <w:rsid w:val="005026DC"/>
    <w:rsid w:val="00503FC8"/>
    <w:rsid w:val="00506AC9"/>
    <w:rsid w:val="005134B1"/>
    <w:rsid w:val="00513557"/>
    <w:rsid w:val="00513622"/>
    <w:rsid w:val="00515BB1"/>
    <w:rsid w:val="00515CCF"/>
    <w:rsid w:val="0051777F"/>
    <w:rsid w:val="005205C5"/>
    <w:rsid w:val="00520C17"/>
    <w:rsid w:val="00522E8A"/>
    <w:rsid w:val="0052422A"/>
    <w:rsid w:val="00524F1F"/>
    <w:rsid w:val="00526C9F"/>
    <w:rsid w:val="00531232"/>
    <w:rsid w:val="00531B9B"/>
    <w:rsid w:val="005323BB"/>
    <w:rsid w:val="00535049"/>
    <w:rsid w:val="00536D44"/>
    <w:rsid w:val="00543C34"/>
    <w:rsid w:val="00547E55"/>
    <w:rsid w:val="0055065B"/>
    <w:rsid w:val="005511F7"/>
    <w:rsid w:val="00551B54"/>
    <w:rsid w:val="00553EAB"/>
    <w:rsid w:val="005561E4"/>
    <w:rsid w:val="005571E4"/>
    <w:rsid w:val="005664F2"/>
    <w:rsid w:val="00570322"/>
    <w:rsid w:val="0057044A"/>
    <w:rsid w:val="005721B1"/>
    <w:rsid w:val="0057298A"/>
    <w:rsid w:val="00572CD3"/>
    <w:rsid w:val="00581DE5"/>
    <w:rsid w:val="00584CC3"/>
    <w:rsid w:val="0058543D"/>
    <w:rsid w:val="00587EBE"/>
    <w:rsid w:val="00596618"/>
    <w:rsid w:val="00596C73"/>
    <w:rsid w:val="005974A4"/>
    <w:rsid w:val="00597E51"/>
    <w:rsid w:val="00597F0A"/>
    <w:rsid w:val="005A09FB"/>
    <w:rsid w:val="005A1524"/>
    <w:rsid w:val="005A2C5E"/>
    <w:rsid w:val="005A40B6"/>
    <w:rsid w:val="005A6C59"/>
    <w:rsid w:val="005A74CB"/>
    <w:rsid w:val="005A7926"/>
    <w:rsid w:val="005A7C0B"/>
    <w:rsid w:val="005A7C78"/>
    <w:rsid w:val="005B16ED"/>
    <w:rsid w:val="005B1F6F"/>
    <w:rsid w:val="005B1FAC"/>
    <w:rsid w:val="005B4364"/>
    <w:rsid w:val="005B5B69"/>
    <w:rsid w:val="005C53D0"/>
    <w:rsid w:val="005C5C73"/>
    <w:rsid w:val="005C6575"/>
    <w:rsid w:val="005C6BC3"/>
    <w:rsid w:val="005C781E"/>
    <w:rsid w:val="005D1F10"/>
    <w:rsid w:val="005D31BF"/>
    <w:rsid w:val="005D3CA7"/>
    <w:rsid w:val="005D69C0"/>
    <w:rsid w:val="005E05DD"/>
    <w:rsid w:val="005E3BEB"/>
    <w:rsid w:val="005E3F88"/>
    <w:rsid w:val="005E4A26"/>
    <w:rsid w:val="005E688E"/>
    <w:rsid w:val="005F02C2"/>
    <w:rsid w:val="005F2A85"/>
    <w:rsid w:val="005F60BB"/>
    <w:rsid w:val="005F7C91"/>
    <w:rsid w:val="006019E0"/>
    <w:rsid w:val="00602EAB"/>
    <w:rsid w:val="0060347F"/>
    <w:rsid w:val="0060416A"/>
    <w:rsid w:val="00604804"/>
    <w:rsid w:val="00606A3D"/>
    <w:rsid w:val="00607D38"/>
    <w:rsid w:val="00611E9D"/>
    <w:rsid w:val="00612B76"/>
    <w:rsid w:val="00613BDD"/>
    <w:rsid w:val="00614AF3"/>
    <w:rsid w:val="00615D63"/>
    <w:rsid w:val="0061627C"/>
    <w:rsid w:val="00617E38"/>
    <w:rsid w:val="006215EC"/>
    <w:rsid w:val="00624E78"/>
    <w:rsid w:val="0062527E"/>
    <w:rsid w:val="006272D4"/>
    <w:rsid w:val="006301D6"/>
    <w:rsid w:val="006317D5"/>
    <w:rsid w:val="006325ED"/>
    <w:rsid w:val="006329E7"/>
    <w:rsid w:val="00633891"/>
    <w:rsid w:val="006356BD"/>
    <w:rsid w:val="00636C0E"/>
    <w:rsid w:val="00637527"/>
    <w:rsid w:val="006379E1"/>
    <w:rsid w:val="00641DFE"/>
    <w:rsid w:val="0064308F"/>
    <w:rsid w:val="00645860"/>
    <w:rsid w:val="00645D90"/>
    <w:rsid w:val="0065057F"/>
    <w:rsid w:val="006526F6"/>
    <w:rsid w:val="00653837"/>
    <w:rsid w:val="00655174"/>
    <w:rsid w:val="0065574B"/>
    <w:rsid w:val="006568D5"/>
    <w:rsid w:val="00656C43"/>
    <w:rsid w:val="00656CE4"/>
    <w:rsid w:val="00660003"/>
    <w:rsid w:val="00660B70"/>
    <w:rsid w:val="006630BF"/>
    <w:rsid w:val="00664C59"/>
    <w:rsid w:val="00670649"/>
    <w:rsid w:val="00670763"/>
    <w:rsid w:val="00672003"/>
    <w:rsid w:val="0067239F"/>
    <w:rsid w:val="006755E7"/>
    <w:rsid w:val="00676C1E"/>
    <w:rsid w:val="00680203"/>
    <w:rsid w:val="00681DFE"/>
    <w:rsid w:val="00683E17"/>
    <w:rsid w:val="006847A1"/>
    <w:rsid w:val="00684EF6"/>
    <w:rsid w:val="0068552E"/>
    <w:rsid w:val="00685917"/>
    <w:rsid w:val="00693B5E"/>
    <w:rsid w:val="00695C2F"/>
    <w:rsid w:val="00695D05"/>
    <w:rsid w:val="00695D79"/>
    <w:rsid w:val="0069666F"/>
    <w:rsid w:val="00696C7D"/>
    <w:rsid w:val="006A0A01"/>
    <w:rsid w:val="006A1A42"/>
    <w:rsid w:val="006A22C6"/>
    <w:rsid w:val="006A2FF7"/>
    <w:rsid w:val="006A5EA7"/>
    <w:rsid w:val="006A74C1"/>
    <w:rsid w:val="006A76DD"/>
    <w:rsid w:val="006B168D"/>
    <w:rsid w:val="006B1FEC"/>
    <w:rsid w:val="006B2167"/>
    <w:rsid w:val="006B32EA"/>
    <w:rsid w:val="006B39FB"/>
    <w:rsid w:val="006B3DB9"/>
    <w:rsid w:val="006B464B"/>
    <w:rsid w:val="006B73B6"/>
    <w:rsid w:val="006B7740"/>
    <w:rsid w:val="006B7CBD"/>
    <w:rsid w:val="006C1CC4"/>
    <w:rsid w:val="006C3ACA"/>
    <w:rsid w:val="006C48D8"/>
    <w:rsid w:val="006C52D8"/>
    <w:rsid w:val="006C6048"/>
    <w:rsid w:val="006D238D"/>
    <w:rsid w:val="006D2BE6"/>
    <w:rsid w:val="006D35CC"/>
    <w:rsid w:val="006D3E73"/>
    <w:rsid w:val="006D5A71"/>
    <w:rsid w:val="006D77B4"/>
    <w:rsid w:val="006E4BA2"/>
    <w:rsid w:val="006E539C"/>
    <w:rsid w:val="006E5A83"/>
    <w:rsid w:val="006E6134"/>
    <w:rsid w:val="006F145E"/>
    <w:rsid w:val="006F2B9B"/>
    <w:rsid w:val="006F4CFA"/>
    <w:rsid w:val="006F4D0F"/>
    <w:rsid w:val="006F61DB"/>
    <w:rsid w:val="006F63A0"/>
    <w:rsid w:val="006F68BA"/>
    <w:rsid w:val="006F78C8"/>
    <w:rsid w:val="006F7F68"/>
    <w:rsid w:val="00700304"/>
    <w:rsid w:val="007009BC"/>
    <w:rsid w:val="00700E57"/>
    <w:rsid w:val="00703279"/>
    <w:rsid w:val="0070349C"/>
    <w:rsid w:val="007037F5"/>
    <w:rsid w:val="00704078"/>
    <w:rsid w:val="00705AAE"/>
    <w:rsid w:val="007148F3"/>
    <w:rsid w:val="00714EFF"/>
    <w:rsid w:val="00715E31"/>
    <w:rsid w:val="00720A98"/>
    <w:rsid w:val="00721687"/>
    <w:rsid w:val="00722ACF"/>
    <w:rsid w:val="0072304E"/>
    <w:rsid w:val="00723595"/>
    <w:rsid w:val="00731D2C"/>
    <w:rsid w:val="00731FBA"/>
    <w:rsid w:val="0073225F"/>
    <w:rsid w:val="00734C82"/>
    <w:rsid w:val="00736C3B"/>
    <w:rsid w:val="007372B3"/>
    <w:rsid w:val="00741518"/>
    <w:rsid w:val="00750430"/>
    <w:rsid w:val="007505EA"/>
    <w:rsid w:val="00750E83"/>
    <w:rsid w:val="0075129D"/>
    <w:rsid w:val="00751B1F"/>
    <w:rsid w:val="00752D35"/>
    <w:rsid w:val="0075312C"/>
    <w:rsid w:val="007542CA"/>
    <w:rsid w:val="00754767"/>
    <w:rsid w:val="00756AC9"/>
    <w:rsid w:val="00762BF5"/>
    <w:rsid w:val="007652D2"/>
    <w:rsid w:val="00770DED"/>
    <w:rsid w:val="007732C1"/>
    <w:rsid w:val="007768BF"/>
    <w:rsid w:val="007770A1"/>
    <w:rsid w:val="0078178F"/>
    <w:rsid w:val="0078438D"/>
    <w:rsid w:val="007849EC"/>
    <w:rsid w:val="00785BBF"/>
    <w:rsid w:val="00791C77"/>
    <w:rsid w:val="00791CF5"/>
    <w:rsid w:val="00793A0C"/>
    <w:rsid w:val="007975C5"/>
    <w:rsid w:val="007A2B3F"/>
    <w:rsid w:val="007A5828"/>
    <w:rsid w:val="007A66FA"/>
    <w:rsid w:val="007A754A"/>
    <w:rsid w:val="007A7EE2"/>
    <w:rsid w:val="007B2878"/>
    <w:rsid w:val="007B338C"/>
    <w:rsid w:val="007B482D"/>
    <w:rsid w:val="007B4A8D"/>
    <w:rsid w:val="007B5991"/>
    <w:rsid w:val="007B5E9A"/>
    <w:rsid w:val="007B604D"/>
    <w:rsid w:val="007C05B2"/>
    <w:rsid w:val="007C0E36"/>
    <w:rsid w:val="007C3777"/>
    <w:rsid w:val="007C3CC5"/>
    <w:rsid w:val="007C47E1"/>
    <w:rsid w:val="007C5E32"/>
    <w:rsid w:val="007C5F70"/>
    <w:rsid w:val="007C6B2C"/>
    <w:rsid w:val="007C7DB6"/>
    <w:rsid w:val="007D0B80"/>
    <w:rsid w:val="007D2084"/>
    <w:rsid w:val="007D273B"/>
    <w:rsid w:val="007D32C6"/>
    <w:rsid w:val="007D42EC"/>
    <w:rsid w:val="007D5325"/>
    <w:rsid w:val="007D610A"/>
    <w:rsid w:val="007D68FA"/>
    <w:rsid w:val="007D7ADC"/>
    <w:rsid w:val="007E09B7"/>
    <w:rsid w:val="007E124E"/>
    <w:rsid w:val="007E26F4"/>
    <w:rsid w:val="007E29EF"/>
    <w:rsid w:val="007E4C77"/>
    <w:rsid w:val="007E6404"/>
    <w:rsid w:val="007F0B15"/>
    <w:rsid w:val="007F4903"/>
    <w:rsid w:val="007F7F7B"/>
    <w:rsid w:val="00800126"/>
    <w:rsid w:val="00800A83"/>
    <w:rsid w:val="00801B35"/>
    <w:rsid w:val="00802823"/>
    <w:rsid w:val="00803BD9"/>
    <w:rsid w:val="00805EFF"/>
    <w:rsid w:val="00806DA5"/>
    <w:rsid w:val="008074A4"/>
    <w:rsid w:val="00812B07"/>
    <w:rsid w:val="008135E8"/>
    <w:rsid w:val="00814034"/>
    <w:rsid w:val="00815502"/>
    <w:rsid w:val="00815C6E"/>
    <w:rsid w:val="00816AA8"/>
    <w:rsid w:val="00817D5E"/>
    <w:rsid w:val="00820584"/>
    <w:rsid w:val="00822054"/>
    <w:rsid w:val="008224A8"/>
    <w:rsid w:val="00823D11"/>
    <w:rsid w:val="00831139"/>
    <w:rsid w:val="00831DD6"/>
    <w:rsid w:val="0083390B"/>
    <w:rsid w:val="00834B9B"/>
    <w:rsid w:val="008373FC"/>
    <w:rsid w:val="008403EA"/>
    <w:rsid w:val="00840F0F"/>
    <w:rsid w:val="0084194E"/>
    <w:rsid w:val="00845F4A"/>
    <w:rsid w:val="00846A91"/>
    <w:rsid w:val="00847883"/>
    <w:rsid w:val="00851806"/>
    <w:rsid w:val="0085528E"/>
    <w:rsid w:val="008561F4"/>
    <w:rsid w:val="008568F7"/>
    <w:rsid w:val="00857ED4"/>
    <w:rsid w:val="00862DCA"/>
    <w:rsid w:val="0086301E"/>
    <w:rsid w:val="00866FBF"/>
    <w:rsid w:val="00867DBC"/>
    <w:rsid w:val="00873A24"/>
    <w:rsid w:val="00876DEF"/>
    <w:rsid w:val="00880E4A"/>
    <w:rsid w:val="00881C7F"/>
    <w:rsid w:val="00882D89"/>
    <w:rsid w:val="00884834"/>
    <w:rsid w:val="00885A28"/>
    <w:rsid w:val="0089327D"/>
    <w:rsid w:val="00893472"/>
    <w:rsid w:val="008945FD"/>
    <w:rsid w:val="00895E63"/>
    <w:rsid w:val="00895FD8"/>
    <w:rsid w:val="008A1342"/>
    <w:rsid w:val="008A220B"/>
    <w:rsid w:val="008A4654"/>
    <w:rsid w:val="008A71EC"/>
    <w:rsid w:val="008B1B10"/>
    <w:rsid w:val="008B2FE9"/>
    <w:rsid w:val="008B46FB"/>
    <w:rsid w:val="008B6F57"/>
    <w:rsid w:val="008C2CFC"/>
    <w:rsid w:val="008C34BD"/>
    <w:rsid w:val="008C45EB"/>
    <w:rsid w:val="008C49EC"/>
    <w:rsid w:val="008C5275"/>
    <w:rsid w:val="008C5D28"/>
    <w:rsid w:val="008C6B30"/>
    <w:rsid w:val="008C78D6"/>
    <w:rsid w:val="008D1328"/>
    <w:rsid w:val="008D2871"/>
    <w:rsid w:val="008E024A"/>
    <w:rsid w:val="008E05E4"/>
    <w:rsid w:val="008E15DB"/>
    <w:rsid w:val="008F0EB3"/>
    <w:rsid w:val="008F25B5"/>
    <w:rsid w:val="008F5B8B"/>
    <w:rsid w:val="008F5D43"/>
    <w:rsid w:val="009018CC"/>
    <w:rsid w:val="00901A88"/>
    <w:rsid w:val="00901AC6"/>
    <w:rsid w:val="00904571"/>
    <w:rsid w:val="00907880"/>
    <w:rsid w:val="009128DC"/>
    <w:rsid w:val="009129C1"/>
    <w:rsid w:val="00913D0E"/>
    <w:rsid w:val="009232AD"/>
    <w:rsid w:val="00923A23"/>
    <w:rsid w:val="00924238"/>
    <w:rsid w:val="0092436E"/>
    <w:rsid w:val="009244C6"/>
    <w:rsid w:val="009267F1"/>
    <w:rsid w:val="00927984"/>
    <w:rsid w:val="00927A5E"/>
    <w:rsid w:val="009312ED"/>
    <w:rsid w:val="00931D9B"/>
    <w:rsid w:val="00933330"/>
    <w:rsid w:val="00934219"/>
    <w:rsid w:val="00934501"/>
    <w:rsid w:val="009361CB"/>
    <w:rsid w:val="00937A9E"/>
    <w:rsid w:val="00940548"/>
    <w:rsid w:val="00941930"/>
    <w:rsid w:val="00943DFB"/>
    <w:rsid w:val="009451B7"/>
    <w:rsid w:val="00946643"/>
    <w:rsid w:val="00946BCA"/>
    <w:rsid w:val="009476E5"/>
    <w:rsid w:val="00950767"/>
    <w:rsid w:val="009508DB"/>
    <w:rsid w:val="00952341"/>
    <w:rsid w:val="009559E8"/>
    <w:rsid w:val="00956686"/>
    <w:rsid w:val="009608B8"/>
    <w:rsid w:val="00961A7C"/>
    <w:rsid w:val="009641B0"/>
    <w:rsid w:val="009669E9"/>
    <w:rsid w:val="0096731B"/>
    <w:rsid w:val="0096796B"/>
    <w:rsid w:val="00970238"/>
    <w:rsid w:val="00973778"/>
    <w:rsid w:val="00973A63"/>
    <w:rsid w:val="0097455C"/>
    <w:rsid w:val="00974D86"/>
    <w:rsid w:val="00975822"/>
    <w:rsid w:val="00980890"/>
    <w:rsid w:val="00980BDA"/>
    <w:rsid w:val="00980EF0"/>
    <w:rsid w:val="00983A67"/>
    <w:rsid w:val="00984813"/>
    <w:rsid w:val="0098632E"/>
    <w:rsid w:val="00990171"/>
    <w:rsid w:val="009911BA"/>
    <w:rsid w:val="009922BF"/>
    <w:rsid w:val="00995770"/>
    <w:rsid w:val="009958FB"/>
    <w:rsid w:val="009961ED"/>
    <w:rsid w:val="009A2F54"/>
    <w:rsid w:val="009A3F1B"/>
    <w:rsid w:val="009A45CF"/>
    <w:rsid w:val="009A4C8A"/>
    <w:rsid w:val="009A7331"/>
    <w:rsid w:val="009A74E7"/>
    <w:rsid w:val="009B06BB"/>
    <w:rsid w:val="009B145D"/>
    <w:rsid w:val="009B1B20"/>
    <w:rsid w:val="009B223E"/>
    <w:rsid w:val="009B2526"/>
    <w:rsid w:val="009B5CE5"/>
    <w:rsid w:val="009B7A0A"/>
    <w:rsid w:val="009C0150"/>
    <w:rsid w:val="009C0304"/>
    <w:rsid w:val="009C04FE"/>
    <w:rsid w:val="009C15B8"/>
    <w:rsid w:val="009C4B36"/>
    <w:rsid w:val="009C5DDE"/>
    <w:rsid w:val="009D0C03"/>
    <w:rsid w:val="009D59B7"/>
    <w:rsid w:val="009E02A6"/>
    <w:rsid w:val="009F20A1"/>
    <w:rsid w:val="009F6DFF"/>
    <w:rsid w:val="009F7E68"/>
    <w:rsid w:val="00A01C4D"/>
    <w:rsid w:val="00A03430"/>
    <w:rsid w:val="00A05DEB"/>
    <w:rsid w:val="00A07559"/>
    <w:rsid w:val="00A101DF"/>
    <w:rsid w:val="00A10B27"/>
    <w:rsid w:val="00A1133E"/>
    <w:rsid w:val="00A11815"/>
    <w:rsid w:val="00A15221"/>
    <w:rsid w:val="00A1608F"/>
    <w:rsid w:val="00A16C18"/>
    <w:rsid w:val="00A20855"/>
    <w:rsid w:val="00A2224C"/>
    <w:rsid w:val="00A23C56"/>
    <w:rsid w:val="00A306BE"/>
    <w:rsid w:val="00A3139B"/>
    <w:rsid w:val="00A31548"/>
    <w:rsid w:val="00A32075"/>
    <w:rsid w:val="00A328E6"/>
    <w:rsid w:val="00A33B16"/>
    <w:rsid w:val="00A34EC5"/>
    <w:rsid w:val="00A35CDF"/>
    <w:rsid w:val="00A36863"/>
    <w:rsid w:val="00A4043A"/>
    <w:rsid w:val="00A41321"/>
    <w:rsid w:val="00A420FA"/>
    <w:rsid w:val="00A424A7"/>
    <w:rsid w:val="00A433E8"/>
    <w:rsid w:val="00A43545"/>
    <w:rsid w:val="00A45E35"/>
    <w:rsid w:val="00A47C95"/>
    <w:rsid w:val="00A47CEB"/>
    <w:rsid w:val="00A47E47"/>
    <w:rsid w:val="00A509E7"/>
    <w:rsid w:val="00A511AF"/>
    <w:rsid w:val="00A51BE2"/>
    <w:rsid w:val="00A53816"/>
    <w:rsid w:val="00A53FDB"/>
    <w:rsid w:val="00A548E7"/>
    <w:rsid w:val="00A548EC"/>
    <w:rsid w:val="00A55940"/>
    <w:rsid w:val="00A55F47"/>
    <w:rsid w:val="00A564AA"/>
    <w:rsid w:val="00A5705A"/>
    <w:rsid w:val="00A62435"/>
    <w:rsid w:val="00A6583F"/>
    <w:rsid w:val="00A72BF7"/>
    <w:rsid w:val="00A73DF2"/>
    <w:rsid w:val="00A7677D"/>
    <w:rsid w:val="00A776F6"/>
    <w:rsid w:val="00A83217"/>
    <w:rsid w:val="00A845AE"/>
    <w:rsid w:val="00A85677"/>
    <w:rsid w:val="00A86446"/>
    <w:rsid w:val="00A86EB8"/>
    <w:rsid w:val="00A87024"/>
    <w:rsid w:val="00A87C66"/>
    <w:rsid w:val="00A9144A"/>
    <w:rsid w:val="00A938D9"/>
    <w:rsid w:val="00A950DE"/>
    <w:rsid w:val="00A95A76"/>
    <w:rsid w:val="00A96E30"/>
    <w:rsid w:val="00A96F0B"/>
    <w:rsid w:val="00A97FD5"/>
    <w:rsid w:val="00AA0739"/>
    <w:rsid w:val="00AA0788"/>
    <w:rsid w:val="00AA1A4D"/>
    <w:rsid w:val="00AA3B17"/>
    <w:rsid w:val="00AB0761"/>
    <w:rsid w:val="00AB148F"/>
    <w:rsid w:val="00AB1ADA"/>
    <w:rsid w:val="00AB21BE"/>
    <w:rsid w:val="00AB24FC"/>
    <w:rsid w:val="00AB427F"/>
    <w:rsid w:val="00AB4C96"/>
    <w:rsid w:val="00AB589B"/>
    <w:rsid w:val="00AB67F8"/>
    <w:rsid w:val="00AB77F7"/>
    <w:rsid w:val="00AB797C"/>
    <w:rsid w:val="00AC2BB0"/>
    <w:rsid w:val="00AC40B8"/>
    <w:rsid w:val="00AC4BCF"/>
    <w:rsid w:val="00AC4CF4"/>
    <w:rsid w:val="00AC5294"/>
    <w:rsid w:val="00AC54A7"/>
    <w:rsid w:val="00AC5517"/>
    <w:rsid w:val="00AC6144"/>
    <w:rsid w:val="00AD05AE"/>
    <w:rsid w:val="00AD178D"/>
    <w:rsid w:val="00AD3D31"/>
    <w:rsid w:val="00AD6F77"/>
    <w:rsid w:val="00AE084C"/>
    <w:rsid w:val="00AE2912"/>
    <w:rsid w:val="00AE2AF4"/>
    <w:rsid w:val="00AE4FF5"/>
    <w:rsid w:val="00AF1BE2"/>
    <w:rsid w:val="00AF2495"/>
    <w:rsid w:val="00AF2F62"/>
    <w:rsid w:val="00AF3CFD"/>
    <w:rsid w:val="00AF44F0"/>
    <w:rsid w:val="00AF7130"/>
    <w:rsid w:val="00B00149"/>
    <w:rsid w:val="00B04375"/>
    <w:rsid w:val="00B04833"/>
    <w:rsid w:val="00B07079"/>
    <w:rsid w:val="00B07E4B"/>
    <w:rsid w:val="00B122D6"/>
    <w:rsid w:val="00B12FA1"/>
    <w:rsid w:val="00B13BBB"/>
    <w:rsid w:val="00B15C50"/>
    <w:rsid w:val="00B1794A"/>
    <w:rsid w:val="00B201E1"/>
    <w:rsid w:val="00B21B19"/>
    <w:rsid w:val="00B234F9"/>
    <w:rsid w:val="00B23B47"/>
    <w:rsid w:val="00B240D8"/>
    <w:rsid w:val="00B25A3C"/>
    <w:rsid w:val="00B2745E"/>
    <w:rsid w:val="00B300E2"/>
    <w:rsid w:val="00B3283B"/>
    <w:rsid w:val="00B32CB9"/>
    <w:rsid w:val="00B3360F"/>
    <w:rsid w:val="00B34C99"/>
    <w:rsid w:val="00B35661"/>
    <w:rsid w:val="00B36837"/>
    <w:rsid w:val="00B379E6"/>
    <w:rsid w:val="00B40643"/>
    <w:rsid w:val="00B406C0"/>
    <w:rsid w:val="00B42705"/>
    <w:rsid w:val="00B43052"/>
    <w:rsid w:val="00B46C95"/>
    <w:rsid w:val="00B4780C"/>
    <w:rsid w:val="00B51DAC"/>
    <w:rsid w:val="00B52117"/>
    <w:rsid w:val="00B5291B"/>
    <w:rsid w:val="00B53D84"/>
    <w:rsid w:val="00B55415"/>
    <w:rsid w:val="00B55D7B"/>
    <w:rsid w:val="00B616FF"/>
    <w:rsid w:val="00B61A67"/>
    <w:rsid w:val="00B61B36"/>
    <w:rsid w:val="00B627E6"/>
    <w:rsid w:val="00B62CA9"/>
    <w:rsid w:val="00B650B9"/>
    <w:rsid w:val="00B65E36"/>
    <w:rsid w:val="00B70AC8"/>
    <w:rsid w:val="00B714C3"/>
    <w:rsid w:val="00B71635"/>
    <w:rsid w:val="00B72C1B"/>
    <w:rsid w:val="00B73A49"/>
    <w:rsid w:val="00B7405E"/>
    <w:rsid w:val="00B75213"/>
    <w:rsid w:val="00B75322"/>
    <w:rsid w:val="00B765B8"/>
    <w:rsid w:val="00B82C72"/>
    <w:rsid w:val="00B83519"/>
    <w:rsid w:val="00B83B4A"/>
    <w:rsid w:val="00B87651"/>
    <w:rsid w:val="00B87BC1"/>
    <w:rsid w:val="00B87EC0"/>
    <w:rsid w:val="00B9454D"/>
    <w:rsid w:val="00B96AAD"/>
    <w:rsid w:val="00B976F5"/>
    <w:rsid w:val="00BA07FD"/>
    <w:rsid w:val="00BA092E"/>
    <w:rsid w:val="00BA195D"/>
    <w:rsid w:val="00BA2D39"/>
    <w:rsid w:val="00BA2E05"/>
    <w:rsid w:val="00BA5D29"/>
    <w:rsid w:val="00BA7648"/>
    <w:rsid w:val="00BB08A3"/>
    <w:rsid w:val="00BB15B1"/>
    <w:rsid w:val="00BB338D"/>
    <w:rsid w:val="00BB4155"/>
    <w:rsid w:val="00BB6999"/>
    <w:rsid w:val="00BB707C"/>
    <w:rsid w:val="00BB7606"/>
    <w:rsid w:val="00BB77AB"/>
    <w:rsid w:val="00BB7DFE"/>
    <w:rsid w:val="00BC48C6"/>
    <w:rsid w:val="00BC736C"/>
    <w:rsid w:val="00BD03A8"/>
    <w:rsid w:val="00BE087E"/>
    <w:rsid w:val="00BE0AE2"/>
    <w:rsid w:val="00BE2693"/>
    <w:rsid w:val="00BE40C5"/>
    <w:rsid w:val="00BE4519"/>
    <w:rsid w:val="00BE5EAA"/>
    <w:rsid w:val="00BF657F"/>
    <w:rsid w:val="00BF7675"/>
    <w:rsid w:val="00C00951"/>
    <w:rsid w:val="00C031F5"/>
    <w:rsid w:val="00C0349C"/>
    <w:rsid w:val="00C03C34"/>
    <w:rsid w:val="00C04820"/>
    <w:rsid w:val="00C05597"/>
    <w:rsid w:val="00C06158"/>
    <w:rsid w:val="00C0615A"/>
    <w:rsid w:val="00C07826"/>
    <w:rsid w:val="00C119B4"/>
    <w:rsid w:val="00C11CC1"/>
    <w:rsid w:val="00C12361"/>
    <w:rsid w:val="00C12AE3"/>
    <w:rsid w:val="00C15861"/>
    <w:rsid w:val="00C16EEC"/>
    <w:rsid w:val="00C258F8"/>
    <w:rsid w:val="00C25EB4"/>
    <w:rsid w:val="00C300BE"/>
    <w:rsid w:val="00C3040A"/>
    <w:rsid w:val="00C30C3C"/>
    <w:rsid w:val="00C3105D"/>
    <w:rsid w:val="00C31AA2"/>
    <w:rsid w:val="00C35064"/>
    <w:rsid w:val="00C352F7"/>
    <w:rsid w:val="00C35B8E"/>
    <w:rsid w:val="00C416C0"/>
    <w:rsid w:val="00C45D58"/>
    <w:rsid w:val="00C46E9A"/>
    <w:rsid w:val="00C4718A"/>
    <w:rsid w:val="00C51671"/>
    <w:rsid w:val="00C609E7"/>
    <w:rsid w:val="00C60F2F"/>
    <w:rsid w:val="00C61971"/>
    <w:rsid w:val="00C61C01"/>
    <w:rsid w:val="00C6241C"/>
    <w:rsid w:val="00C6394A"/>
    <w:rsid w:val="00C63F38"/>
    <w:rsid w:val="00C64143"/>
    <w:rsid w:val="00C6444C"/>
    <w:rsid w:val="00C64F5E"/>
    <w:rsid w:val="00C700DB"/>
    <w:rsid w:val="00C7183F"/>
    <w:rsid w:val="00C72DEB"/>
    <w:rsid w:val="00C765B4"/>
    <w:rsid w:val="00C76E02"/>
    <w:rsid w:val="00C81FCF"/>
    <w:rsid w:val="00C82032"/>
    <w:rsid w:val="00C821F4"/>
    <w:rsid w:val="00C90097"/>
    <w:rsid w:val="00C90773"/>
    <w:rsid w:val="00C932A3"/>
    <w:rsid w:val="00C95759"/>
    <w:rsid w:val="00C9584C"/>
    <w:rsid w:val="00CA6C64"/>
    <w:rsid w:val="00CA6FBA"/>
    <w:rsid w:val="00CB07F0"/>
    <w:rsid w:val="00CB0863"/>
    <w:rsid w:val="00CB2C37"/>
    <w:rsid w:val="00CB485C"/>
    <w:rsid w:val="00CC0572"/>
    <w:rsid w:val="00CC1862"/>
    <w:rsid w:val="00CC2327"/>
    <w:rsid w:val="00CC65B4"/>
    <w:rsid w:val="00CC765B"/>
    <w:rsid w:val="00CD0123"/>
    <w:rsid w:val="00CD05CB"/>
    <w:rsid w:val="00CD101A"/>
    <w:rsid w:val="00CD21F3"/>
    <w:rsid w:val="00CD3168"/>
    <w:rsid w:val="00CD53F1"/>
    <w:rsid w:val="00CD5F2A"/>
    <w:rsid w:val="00CD6A91"/>
    <w:rsid w:val="00CE0C75"/>
    <w:rsid w:val="00CE14C8"/>
    <w:rsid w:val="00CE4DB3"/>
    <w:rsid w:val="00CE59EC"/>
    <w:rsid w:val="00CF4A33"/>
    <w:rsid w:val="00CF4A91"/>
    <w:rsid w:val="00CF4D41"/>
    <w:rsid w:val="00CF514A"/>
    <w:rsid w:val="00CF52B3"/>
    <w:rsid w:val="00CF538E"/>
    <w:rsid w:val="00CF6955"/>
    <w:rsid w:val="00D002C2"/>
    <w:rsid w:val="00D02275"/>
    <w:rsid w:val="00D0327B"/>
    <w:rsid w:val="00D043F2"/>
    <w:rsid w:val="00D0744F"/>
    <w:rsid w:val="00D11119"/>
    <w:rsid w:val="00D111AD"/>
    <w:rsid w:val="00D11C1C"/>
    <w:rsid w:val="00D140CE"/>
    <w:rsid w:val="00D15D5B"/>
    <w:rsid w:val="00D177F0"/>
    <w:rsid w:val="00D17C9C"/>
    <w:rsid w:val="00D2164A"/>
    <w:rsid w:val="00D25F3B"/>
    <w:rsid w:val="00D305BA"/>
    <w:rsid w:val="00D32BE2"/>
    <w:rsid w:val="00D32F04"/>
    <w:rsid w:val="00D33445"/>
    <w:rsid w:val="00D35025"/>
    <w:rsid w:val="00D40091"/>
    <w:rsid w:val="00D40FAF"/>
    <w:rsid w:val="00D419A2"/>
    <w:rsid w:val="00D41CA2"/>
    <w:rsid w:val="00D433F6"/>
    <w:rsid w:val="00D4449A"/>
    <w:rsid w:val="00D527B0"/>
    <w:rsid w:val="00D57219"/>
    <w:rsid w:val="00D57958"/>
    <w:rsid w:val="00D57AD4"/>
    <w:rsid w:val="00D6030E"/>
    <w:rsid w:val="00D61CDE"/>
    <w:rsid w:val="00D62865"/>
    <w:rsid w:val="00D65BC3"/>
    <w:rsid w:val="00D6651A"/>
    <w:rsid w:val="00D73D94"/>
    <w:rsid w:val="00D74429"/>
    <w:rsid w:val="00D7496A"/>
    <w:rsid w:val="00D74A85"/>
    <w:rsid w:val="00D751AF"/>
    <w:rsid w:val="00D75CC9"/>
    <w:rsid w:val="00D76FDA"/>
    <w:rsid w:val="00D77E4A"/>
    <w:rsid w:val="00D827CB"/>
    <w:rsid w:val="00D82DB8"/>
    <w:rsid w:val="00D843D9"/>
    <w:rsid w:val="00D85A5E"/>
    <w:rsid w:val="00D85C7C"/>
    <w:rsid w:val="00D87805"/>
    <w:rsid w:val="00D9360D"/>
    <w:rsid w:val="00D94BCF"/>
    <w:rsid w:val="00D94EC3"/>
    <w:rsid w:val="00D9523F"/>
    <w:rsid w:val="00D9685F"/>
    <w:rsid w:val="00DA040D"/>
    <w:rsid w:val="00DA0B81"/>
    <w:rsid w:val="00DA0FF2"/>
    <w:rsid w:val="00DA318C"/>
    <w:rsid w:val="00DA33B9"/>
    <w:rsid w:val="00DA3723"/>
    <w:rsid w:val="00DA78F9"/>
    <w:rsid w:val="00DB3BC1"/>
    <w:rsid w:val="00DB4550"/>
    <w:rsid w:val="00DB4A92"/>
    <w:rsid w:val="00DB6155"/>
    <w:rsid w:val="00DB6FBE"/>
    <w:rsid w:val="00DC0BD7"/>
    <w:rsid w:val="00DC13AF"/>
    <w:rsid w:val="00DC3A10"/>
    <w:rsid w:val="00DC6856"/>
    <w:rsid w:val="00DD0071"/>
    <w:rsid w:val="00DD166C"/>
    <w:rsid w:val="00DD3B1B"/>
    <w:rsid w:val="00DD567F"/>
    <w:rsid w:val="00DE0754"/>
    <w:rsid w:val="00DE2B39"/>
    <w:rsid w:val="00DE2D9B"/>
    <w:rsid w:val="00DE5651"/>
    <w:rsid w:val="00DE7C4D"/>
    <w:rsid w:val="00DF1042"/>
    <w:rsid w:val="00DF472C"/>
    <w:rsid w:val="00DF4C6F"/>
    <w:rsid w:val="00DF5035"/>
    <w:rsid w:val="00DF55EB"/>
    <w:rsid w:val="00DF6AA4"/>
    <w:rsid w:val="00DF6CD6"/>
    <w:rsid w:val="00E008A0"/>
    <w:rsid w:val="00E01900"/>
    <w:rsid w:val="00E02B48"/>
    <w:rsid w:val="00E03A77"/>
    <w:rsid w:val="00E04CDD"/>
    <w:rsid w:val="00E05C2B"/>
    <w:rsid w:val="00E10B02"/>
    <w:rsid w:val="00E12698"/>
    <w:rsid w:val="00E16E37"/>
    <w:rsid w:val="00E16F71"/>
    <w:rsid w:val="00E17570"/>
    <w:rsid w:val="00E23325"/>
    <w:rsid w:val="00E24C68"/>
    <w:rsid w:val="00E25076"/>
    <w:rsid w:val="00E25656"/>
    <w:rsid w:val="00E2594A"/>
    <w:rsid w:val="00E26FED"/>
    <w:rsid w:val="00E27A18"/>
    <w:rsid w:val="00E27C90"/>
    <w:rsid w:val="00E3010A"/>
    <w:rsid w:val="00E314A3"/>
    <w:rsid w:val="00E320AC"/>
    <w:rsid w:val="00E3287D"/>
    <w:rsid w:val="00E34359"/>
    <w:rsid w:val="00E370F1"/>
    <w:rsid w:val="00E37982"/>
    <w:rsid w:val="00E40278"/>
    <w:rsid w:val="00E40404"/>
    <w:rsid w:val="00E43D3B"/>
    <w:rsid w:val="00E44E2D"/>
    <w:rsid w:val="00E45F10"/>
    <w:rsid w:val="00E46F47"/>
    <w:rsid w:val="00E50358"/>
    <w:rsid w:val="00E56D00"/>
    <w:rsid w:val="00E573F5"/>
    <w:rsid w:val="00E5780F"/>
    <w:rsid w:val="00E6030A"/>
    <w:rsid w:val="00E603D0"/>
    <w:rsid w:val="00E62A06"/>
    <w:rsid w:val="00E65A5B"/>
    <w:rsid w:val="00E720E0"/>
    <w:rsid w:val="00E72C4F"/>
    <w:rsid w:val="00E746A4"/>
    <w:rsid w:val="00E75C8D"/>
    <w:rsid w:val="00E76102"/>
    <w:rsid w:val="00E76159"/>
    <w:rsid w:val="00E761F9"/>
    <w:rsid w:val="00E77E74"/>
    <w:rsid w:val="00E80375"/>
    <w:rsid w:val="00E8175A"/>
    <w:rsid w:val="00E82064"/>
    <w:rsid w:val="00E83B2B"/>
    <w:rsid w:val="00E83B49"/>
    <w:rsid w:val="00E84451"/>
    <w:rsid w:val="00E85D5F"/>
    <w:rsid w:val="00E87ED7"/>
    <w:rsid w:val="00E87F72"/>
    <w:rsid w:val="00E90C2E"/>
    <w:rsid w:val="00E9173A"/>
    <w:rsid w:val="00E92EB1"/>
    <w:rsid w:val="00E97B58"/>
    <w:rsid w:val="00EA129F"/>
    <w:rsid w:val="00EA21B0"/>
    <w:rsid w:val="00EA40B1"/>
    <w:rsid w:val="00EA4580"/>
    <w:rsid w:val="00EA4D71"/>
    <w:rsid w:val="00EA7A23"/>
    <w:rsid w:val="00EB37F2"/>
    <w:rsid w:val="00EB5219"/>
    <w:rsid w:val="00EB6437"/>
    <w:rsid w:val="00EC00BE"/>
    <w:rsid w:val="00EC2537"/>
    <w:rsid w:val="00EC434F"/>
    <w:rsid w:val="00EC489B"/>
    <w:rsid w:val="00EC4D74"/>
    <w:rsid w:val="00EC6B04"/>
    <w:rsid w:val="00EC6CBF"/>
    <w:rsid w:val="00ED08CD"/>
    <w:rsid w:val="00ED1E0B"/>
    <w:rsid w:val="00ED27AD"/>
    <w:rsid w:val="00ED3A03"/>
    <w:rsid w:val="00ED4A2B"/>
    <w:rsid w:val="00EE0734"/>
    <w:rsid w:val="00EE1FB2"/>
    <w:rsid w:val="00EE451F"/>
    <w:rsid w:val="00EE482F"/>
    <w:rsid w:val="00EE5ED9"/>
    <w:rsid w:val="00EE6363"/>
    <w:rsid w:val="00EE6E52"/>
    <w:rsid w:val="00EE6EF0"/>
    <w:rsid w:val="00EF0034"/>
    <w:rsid w:val="00EF0635"/>
    <w:rsid w:val="00EF0CEC"/>
    <w:rsid w:val="00EF5AC4"/>
    <w:rsid w:val="00EF645E"/>
    <w:rsid w:val="00F04857"/>
    <w:rsid w:val="00F101EB"/>
    <w:rsid w:val="00F10920"/>
    <w:rsid w:val="00F13A06"/>
    <w:rsid w:val="00F14ED7"/>
    <w:rsid w:val="00F200CE"/>
    <w:rsid w:val="00F20461"/>
    <w:rsid w:val="00F2166C"/>
    <w:rsid w:val="00F21756"/>
    <w:rsid w:val="00F277C3"/>
    <w:rsid w:val="00F277E6"/>
    <w:rsid w:val="00F327EF"/>
    <w:rsid w:val="00F328DE"/>
    <w:rsid w:val="00F33A40"/>
    <w:rsid w:val="00F33D1A"/>
    <w:rsid w:val="00F346EF"/>
    <w:rsid w:val="00F3552A"/>
    <w:rsid w:val="00F3655F"/>
    <w:rsid w:val="00F365A5"/>
    <w:rsid w:val="00F3798D"/>
    <w:rsid w:val="00F407AA"/>
    <w:rsid w:val="00F407CC"/>
    <w:rsid w:val="00F42099"/>
    <w:rsid w:val="00F44A8D"/>
    <w:rsid w:val="00F454F7"/>
    <w:rsid w:val="00F5073A"/>
    <w:rsid w:val="00F516FE"/>
    <w:rsid w:val="00F51922"/>
    <w:rsid w:val="00F54316"/>
    <w:rsid w:val="00F543DA"/>
    <w:rsid w:val="00F545E6"/>
    <w:rsid w:val="00F54F56"/>
    <w:rsid w:val="00F552AD"/>
    <w:rsid w:val="00F60556"/>
    <w:rsid w:val="00F60ECA"/>
    <w:rsid w:val="00F61A3B"/>
    <w:rsid w:val="00F61BEE"/>
    <w:rsid w:val="00F63829"/>
    <w:rsid w:val="00F7223A"/>
    <w:rsid w:val="00F72563"/>
    <w:rsid w:val="00F72C4C"/>
    <w:rsid w:val="00F74D97"/>
    <w:rsid w:val="00F758AF"/>
    <w:rsid w:val="00F82622"/>
    <w:rsid w:val="00F82DAE"/>
    <w:rsid w:val="00F8493D"/>
    <w:rsid w:val="00F84B80"/>
    <w:rsid w:val="00F8650E"/>
    <w:rsid w:val="00F86788"/>
    <w:rsid w:val="00F87F8B"/>
    <w:rsid w:val="00F916D0"/>
    <w:rsid w:val="00F92144"/>
    <w:rsid w:val="00F9378D"/>
    <w:rsid w:val="00F94CDF"/>
    <w:rsid w:val="00F952A9"/>
    <w:rsid w:val="00F9561F"/>
    <w:rsid w:val="00F96F84"/>
    <w:rsid w:val="00FA2167"/>
    <w:rsid w:val="00FA4770"/>
    <w:rsid w:val="00FA667C"/>
    <w:rsid w:val="00FA70DF"/>
    <w:rsid w:val="00FA72D3"/>
    <w:rsid w:val="00FA74CD"/>
    <w:rsid w:val="00FB0182"/>
    <w:rsid w:val="00FB69C4"/>
    <w:rsid w:val="00FB7E5A"/>
    <w:rsid w:val="00FC0023"/>
    <w:rsid w:val="00FC1823"/>
    <w:rsid w:val="00FC1947"/>
    <w:rsid w:val="00FC231F"/>
    <w:rsid w:val="00FC27C9"/>
    <w:rsid w:val="00FC3ECA"/>
    <w:rsid w:val="00FC4C1D"/>
    <w:rsid w:val="00FC4C6F"/>
    <w:rsid w:val="00FC5491"/>
    <w:rsid w:val="00FC5632"/>
    <w:rsid w:val="00FD22B0"/>
    <w:rsid w:val="00FD42E5"/>
    <w:rsid w:val="00FD58C3"/>
    <w:rsid w:val="00FD691E"/>
    <w:rsid w:val="00FD7315"/>
    <w:rsid w:val="00FD7ACD"/>
    <w:rsid w:val="00FE11F1"/>
    <w:rsid w:val="00FE1468"/>
    <w:rsid w:val="00FE2A07"/>
    <w:rsid w:val="00FE36AB"/>
    <w:rsid w:val="00FE57CC"/>
    <w:rsid w:val="00FE5BE6"/>
    <w:rsid w:val="00FE6780"/>
    <w:rsid w:val="00FE74A1"/>
    <w:rsid w:val="00FE7733"/>
    <w:rsid w:val="00FE7987"/>
    <w:rsid w:val="00FF024C"/>
    <w:rsid w:val="00FF5684"/>
    <w:rsid w:val="00FF70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EC33A"/>
  <w15:chartTrackingRefBased/>
  <w15:docId w15:val="{AD0ECBED-063B-4165-90D2-AF4D13DD9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987"/>
    <w:pPr>
      <w:jc w:val="both"/>
    </w:pPr>
    <w:rPr>
      <w:rFonts w:ascii="Candara" w:hAnsi="Candara"/>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0661A2"/>
    <w:pPr>
      <w:spacing w:after="0" w:line="240" w:lineRule="auto"/>
      <w:jc w:val="both"/>
    </w:pPr>
    <w:rPr>
      <w:rFonts w:ascii="Candara" w:hAnsi="Candara"/>
      <w:sz w:val="20"/>
    </w:rPr>
  </w:style>
  <w:style w:type="character" w:styleId="Lienhypertexte">
    <w:name w:val="Hyperlink"/>
    <w:basedOn w:val="Policepardfaut"/>
    <w:uiPriority w:val="99"/>
    <w:unhideWhenUsed/>
    <w:rsid w:val="000661A2"/>
    <w:rPr>
      <w:color w:val="0070C0"/>
      <w:u w:val="none"/>
    </w:rPr>
  </w:style>
  <w:style w:type="character" w:styleId="Lienhypertextesuivivisit">
    <w:name w:val="FollowedHyperlink"/>
    <w:basedOn w:val="Policepardfaut"/>
    <w:uiPriority w:val="99"/>
    <w:semiHidden/>
    <w:unhideWhenUsed/>
    <w:rsid w:val="000661A2"/>
    <w:rPr>
      <w:color w:val="0070C0"/>
      <w:u w:val="none"/>
    </w:rPr>
  </w:style>
  <w:style w:type="paragraph" w:styleId="Notedebasdepage">
    <w:name w:val="footnote text"/>
    <w:basedOn w:val="Normal"/>
    <w:link w:val="NotedebasdepageCar"/>
    <w:uiPriority w:val="99"/>
    <w:semiHidden/>
    <w:unhideWhenUsed/>
    <w:rsid w:val="00FE7987"/>
    <w:pPr>
      <w:spacing w:after="0" w:line="240" w:lineRule="auto"/>
    </w:pPr>
    <w:rPr>
      <w:szCs w:val="20"/>
    </w:rPr>
  </w:style>
  <w:style w:type="character" w:customStyle="1" w:styleId="NotedebasdepageCar">
    <w:name w:val="Note de bas de page Car"/>
    <w:basedOn w:val="Policepardfaut"/>
    <w:link w:val="Notedebasdepage"/>
    <w:uiPriority w:val="99"/>
    <w:semiHidden/>
    <w:rsid w:val="00FE7987"/>
    <w:rPr>
      <w:rFonts w:ascii="Candara" w:hAnsi="Candara"/>
      <w:sz w:val="20"/>
      <w:szCs w:val="20"/>
    </w:rPr>
  </w:style>
  <w:style w:type="character" w:styleId="Appelnotedebasdep">
    <w:name w:val="footnote reference"/>
    <w:basedOn w:val="Policepardfaut"/>
    <w:uiPriority w:val="99"/>
    <w:semiHidden/>
    <w:unhideWhenUsed/>
    <w:rsid w:val="00FE7987"/>
    <w:rPr>
      <w:vertAlign w:val="superscript"/>
    </w:rPr>
  </w:style>
  <w:style w:type="paragraph" w:styleId="Textedebulles">
    <w:name w:val="Balloon Text"/>
    <w:basedOn w:val="Normal"/>
    <w:link w:val="TextedebullesCar"/>
    <w:uiPriority w:val="99"/>
    <w:semiHidden/>
    <w:unhideWhenUsed/>
    <w:rsid w:val="00F2046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20461"/>
    <w:rPr>
      <w:rFonts w:ascii="Segoe UI" w:hAnsi="Segoe UI" w:cs="Segoe UI"/>
      <w:sz w:val="18"/>
      <w:szCs w:val="18"/>
    </w:rPr>
  </w:style>
  <w:style w:type="paragraph" w:styleId="NormalWeb">
    <w:name w:val="Normal (Web)"/>
    <w:basedOn w:val="Normal"/>
    <w:uiPriority w:val="99"/>
    <w:unhideWhenUsed/>
    <w:rsid w:val="003D668A"/>
    <w:rPr>
      <w:rFonts w:ascii="Times New Roman" w:hAnsi="Times New Roman" w:cs="Times New Roman"/>
      <w:sz w:val="24"/>
      <w:szCs w:val="24"/>
    </w:rPr>
  </w:style>
  <w:style w:type="paragraph" w:styleId="Rvision">
    <w:name w:val="Revision"/>
    <w:hidden/>
    <w:uiPriority w:val="99"/>
    <w:semiHidden/>
    <w:rsid w:val="001D0500"/>
    <w:pPr>
      <w:spacing w:after="0" w:line="240" w:lineRule="auto"/>
    </w:pPr>
    <w:rPr>
      <w:rFonts w:ascii="Candara" w:hAnsi="Candara"/>
      <w:sz w:val="20"/>
    </w:rPr>
  </w:style>
  <w:style w:type="table" w:styleId="Grilledutableau">
    <w:name w:val="Table Grid"/>
    <w:basedOn w:val="TableauNormal"/>
    <w:uiPriority w:val="39"/>
    <w:rsid w:val="00846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FD691E"/>
    <w:rPr>
      <w:sz w:val="16"/>
      <w:szCs w:val="16"/>
    </w:rPr>
  </w:style>
  <w:style w:type="paragraph" w:styleId="Commentaire">
    <w:name w:val="annotation text"/>
    <w:basedOn w:val="Normal"/>
    <w:link w:val="CommentaireCar"/>
    <w:uiPriority w:val="99"/>
    <w:semiHidden/>
    <w:unhideWhenUsed/>
    <w:rsid w:val="00FD691E"/>
    <w:pPr>
      <w:spacing w:line="240" w:lineRule="auto"/>
    </w:pPr>
    <w:rPr>
      <w:szCs w:val="20"/>
    </w:rPr>
  </w:style>
  <w:style w:type="character" w:customStyle="1" w:styleId="CommentaireCar">
    <w:name w:val="Commentaire Car"/>
    <w:basedOn w:val="Policepardfaut"/>
    <w:link w:val="Commentaire"/>
    <w:uiPriority w:val="99"/>
    <w:semiHidden/>
    <w:rsid w:val="00FD691E"/>
    <w:rPr>
      <w:rFonts w:ascii="Candara" w:hAnsi="Candara"/>
      <w:sz w:val="20"/>
      <w:szCs w:val="20"/>
    </w:rPr>
  </w:style>
  <w:style w:type="paragraph" w:styleId="Objetducommentaire">
    <w:name w:val="annotation subject"/>
    <w:basedOn w:val="Commentaire"/>
    <w:next w:val="Commentaire"/>
    <w:link w:val="ObjetducommentaireCar"/>
    <w:uiPriority w:val="99"/>
    <w:semiHidden/>
    <w:unhideWhenUsed/>
    <w:rsid w:val="00FD691E"/>
    <w:rPr>
      <w:b/>
      <w:bCs/>
    </w:rPr>
  </w:style>
  <w:style w:type="character" w:customStyle="1" w:styleId="ObjetducommentaireCar">
    <w:name w:val="Objet du commentaire Car"/>
    <w:basedOn w:val="CommentaireCar"/>
    <w:link w:val="Objetducommentaire"/>
    <w:uiPriority w:val="99"/>
    <w:semiHidden/>
    <w:rsid w:val="00FD691E"/>
    <w:rPr>
      <w:rFonts w:ascii="Candara" w:hAnsi="Candara"/>
      <w:b/>
      <w:bCs/>
      <w:sz w:val="20"/>
      <w:szCs w:val="20"/>
    </w:rPr>
  </w:style>
  <w:style w:type="paragraph" w:styleId="Paragraphedeliste">
    <w:name w:val="List Paragraph"/>
    <w:basedOn w:val="Normal"/>
    <w:uiPriority w:val="34"/>
    <w:qFormat/>
    <w:rsid w:val="00F407AA"/>
    <w:pPr>
      <w:ind w:left="720"/>
      <w:contextualSpacing/>
    </w:pPr>
  </w:style>
  <w:style w:type="paragraph" w:styleId="En-tte">
    <w:name w:val="header"/>
    <w:basedOn w:val="Normal"/>
    <w:link w:val="En-tteCar"/>
    <w:uiPriority w:val="99"/>
    <w:unhideWhenUsed/>
    <w:rsid w:val="00B53D84"/>
    <w:pPr>
      <w:tabs>
        <w:tab w:val="center" w:pos="4536"/>
        <w:tab w:val="right" w:pos="9072"/>
      </w:tabs>
      <w:spacing w:after="0" w:line="240" w:lineRule="auto"/>
    </w:pPr>
  </w:style>
  <w:style w:type="character" w:customStyle="1" w:styleId="En-tteCar">
    <w:name w:val="En-tête Car"/>
    <w:basedOn w:val="Policepardfaut"/>
    <w:link w:val="En-tte"/>
    <w:uiPriority w:val="99"/>
    <w:rsid w:val="00B53D84"/>
    <w:rPr>
      <w:rFonts w:ascii="Candara" w:hAnsi="Candara"/>
      <w:sz w:val="20"/>
    </w:rPr>
  </w:style>
  <w:style w:type="paragraph" w:styleId="Pieddepage">
    <w:name w:val="footer"/>
    <w:basedOn w:val="Normal"/>
    <w:link w:val="PieddepageCar"/>
    <w:uiPriority w:val="99"/>
    <w:unhideWhenUsed/>
    <w:rsid w:val="00B53D8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53D84"/>
    <w:rPr>
      <w:rFonts w:ascii="Candara" w:hAnsi="Candara"/>
      <w:sz w:val="20"/>
    </w:rPr>
  </w:style>
  <w:style w:type="character" w:styleId="Mentionnonrsolue">
    <w:name w:val="Unresolved Mention"/>
    <w:basedOn w:val="Policepardfaut"/>
    <w:uiPriority w:val="99"/>
    <w:semiHidden/>
    <w:unhideWhenUsed/>
    <w:rsid w:val="00C35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4743">
      <w:bodyDiv w:val="1"/>
      <w:marLeft w:val="0"/>
      <w:marRight w:val="0"/>
      <w:marTop w:val="0"/>
      <w:marBottom w:val="0"/>
      <w:divBdr>
        <w:top w:val="none" w:sz="0" w:space="0" w:color="auto"/>
        <w:left w:val="none" w:sz="0" w:space="0" w:color="auto"/>
        <w:bottom w:val="none" w:sz="0" w:space="0" w:color="auto"/>
        <w:right w:val="none" w:sz="0" w:space="0" w:color="auto"/>
      </w:divBdr>
    </w:div>
    <w:div w:id="300579859">
      <w:bodyDiv w:val="1"/>
      <w:marLeft w:val="0"/>
      <w:marRight w:val="0"/>
      <w:marTop w:val="0"/>
      <w:marBottom w:val="0"/>
      <w:divBdr>
        <w:top w:val="none" w:sz="0" w:space="0" w:color="auto"/>
        <w:left w:val="none" w:sz="0" w:space="0" w:color="auto"/>
        <w:bottom w:val="none" w:sz="0" w:space="0" w:color="auto"/>
        <w:right w:val="none" w:sz="0" w:space="0" w:color="auto"/>
      </w:divBdr>
    </w:div>
    <w:div w:id="961617105">
      <w:bodyDiv w:val="1"/>
      <w:marLeft w:val="0"/>
      <w:marRight w:val="0"/>
      <w:marTop w:val="0"/>
      <w:marBottom w:val="0"/>
      <w:divBdr>
        <w:top w:val="none" w:sz="0" w:space="0" w:color="auto"/>
        <w:left w:val="none" w:sz="0" w:space="0" w:color="auto"/>
        <w:bottom w:val="none" w:sz="0" w:space="0" w:color="auto"/>
        <w:right w:val="none" w:sz="0" w:space="0" w:color="auto"/>
      </w:divBdr>
    </w:div>
    <w:div w:id="1255556068">
      <w:bodyDiv w:val="1"/>
      <w:marLeft w:val="0"/>
      <w:marRight w:val="0"/>
      <w:marTop w:val="0"/>
      <w:marBottom w:val="0"/>
      <w:divBdr>
        <w:top w:val="none" w:sz="0" w:space="0" w:color="auto"/>
        <w:left w:val="none" w:sz="0" w:space="0" w:color="auto"/>
        <w:bottom w:val="none" w:sz="0" w:space="0" w:color="auto"/>
        <w:right w:val="none" w:sz="0" w:space="0" w:color="auto"/>
      </w:divBdr>
    </w:div>
    <w:div w:id="167545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orraine.acquier@conseil-etat.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eil-etat.fr/ressources/decisions-contentieuses/arianeweb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nseil-etat.fr/ressources/decisions-contentieuses/arianeweb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eil-etat.fr/" TargetMode="External"/><Relationship Id="rId5" Type="http://schemas.openxmlformats.org/officeDocument/2006/relationships/webSettings" Target="webSettings.xml"/><Relationship Id="rId15" Type="http://schemas.openxmlformats.org/officeDocument/2006/relationships/hyperlink" Target="https://www.conseil-etat.fr/" TargetMode="External"/><Relationship Id="rId10" Type="http://schemas.openxmlformats.org/officeDocument/2006/relationships/hyperlink" Target="mailto:antoine.sourdril@conseil-etat.fr" TargetMode="External"/><Relationship Id="rId4" Type="http://schemas.openxmlformats.org/officeDocument/2006/relationships/settings" Target="settings.xml"/><Relationship Id="rId9" Type="http://schemas.openxmlformats.org/officeDocument/2006/relationships/hyperlink" Target="mailto:lorraine.acquier@conseil-etat.fr" TargetMode="External"/><Relationship Id="rId14" Type="http://schemas.openxmlformats.org/officeDocument/2006/relationships/hyperlink" Target="mailto:antoine.sourdril@conseil-etat.fr" TargetMode="External"/></Relationships>
</file>

<file path=word/_rels/footnotes.xml.rels>&#65279;<?xml version="1.0" encoding="UTF-8" standalone="yes"?>
<Relationships xmlns="http://schemas.openxmlformats.org/package/2006/relationships"><Relationship Id="rId1" Type="http://schemas.openxmlformats.org/officeDocument/2006/relationships/hyperlink" Target="https://www.conseil-constitutionnel.fr/decision/2025/2025885DC.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6CD39-4ADA-466F-8040-0F9C795B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452</Words>
  <Characters>2490</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Conseil d'Etat</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GIRARDOT Thierry-Xavier</dc:creator>
  <cp:keywords/>
  <dc:description/>
  <cp:lastModifiedBy>SOURDRIL Antoine</cp:lastModifiedBy>
  <cp:revision>3</cp:revision>
  <dcterms:created xsi:type="dcterms:W3CDTF">2025-10-24T19:46:00Z</dcterms:created>
  <dcterms:modified xsi:type="dcterms:W3CDTF">2025-10-27T09:49:00Z</dcterms:modified>
</cp:coreProperties>
</file>